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6" w:space="3" w:color="000000"/>
        </w:pBdr>
        <w:shd w:val="clear" w:color="auto" w:fill="FFFFFF"/>
        <w:spacing w:lineRule="auto" w:line="240" w:before="0" w:after="0"/>
        <w:outlineLvl w:val="1"/>
        <w:rPr>
          <w:rFonts w:ascii="Arial" w:hAnsi="Arial" w:eastAsia="Times New Roman" w:cs="Arial"/>
          <w:b/>
          <w:b/>
          <w:bCs/>
          <w:color w:val="212529"/>
          <w:sz w:val="36"/>
          <w:szCs w:val="36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36"/>
          <w:szCs w:val="36"/>
          <w:lang w:eastAsia="bg-BG"/>
        </w:rPr>
        <w:t>Конкурс за "главен асистент" по научна специалност 3.7. Администрация и управление (Организация и управление на производството (по отрасли))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bCs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>Научно жури</w:t>
      </w:r>
      <w:r>
        <w:rPr>
          <w:rFonts w:eastAsia="Times New Roman" w:cs="Arial" w:ascii="Arial" w:hAnsi="Arial"/>
          <w:b/>
          <w:bCs/>
          <w:color w:val="212529"/>
          <w:sz w:val="21"/>
          <w:szCs w:val="21"/>
          <w:lang w:val="en-US" w:eastAsia="bg-BG"/>
        </w:rPr>
        <w:t>: 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доц. д-р Георги Кондев – ХТМУ</w:t>
      </w:r>
      <w:r>
        <w:rPr>
          <w:rFonts w:eastAsia="Times New Roman" w:cs="Arial" w:ascii="Arial" w:hAnsi="Arial"/>
          <w:color w:val="212529"/>
          <w:sz w:val="21"/>
          <w:szCs w:val="21"/>
          <w:lang w:val="en-US" w:eastAsia="bg-BG"/>
        </w:rPr>
        <w:t xml:space="preserve">, 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председател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доц. дн  Милена Кирова – РУ „А. Кънчев“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доц. д-р Димитър Благоев – УНСС, София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доц. д-р Георги Забунов – УНСС, София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доц. д-р Веселин Митев – МГУ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 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>Заключително заседание: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 xml:space="preserve"> 30 юни 2022 година от 10.00 часа в Заседателна зала 210, етаж 2, сграда „А“ на ХТМУ и онлайн.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Линк за заседанието: 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>Заседание на Факултетния съвет на Факултета по химично и системно инженерство за избор на главен асистент: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eastAsia="Times New Roman" w:cs="Arial"/>
          <w:color w:val="212529"/>
          <w:sz w:val="27"/>
          <w:szCs w:val="27"/>
          <w:lang w:eastAsia="bg-BG"/>
        </w:rPr>
      </w:pPr>
      <w:r>
        <w:rPr>
          <w:rFonts w:eastAsia="Times New Roman" w:cs="Arial" w:ascii="Arial" w:hAnsi="Arial"/>
          <w:color w:val="212529"/>
          <w:sz w:val="27"/>
          <w:szCs w:val="27"/>
          <w:lang w:eastAsia="bg-BG"/>
        </w:rPr>
        <w:t>Допълнителна информация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36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 xml:space="preserve">обявен в ДВ: 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брой 27</w:t>
      </w:r>
      <w:r>
        <w:rPr>
          <w:rFonts w:eastAsia="Times New Roman" w:cs="Arial" w:ascii="Arial" w:hAnsi="Arial"/>
          <w:color w:val="212529"/>
          <w:sz w:val="21"/>
          <w:szCs w:val="21"/>
          <w:lang w:val="en-US" w:eastAsia="bg-BG"/>
        </w:rPr>
        <w:t xml:space="preserve"> 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от 05.04.2022 година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 xml:space="preserve">Кандидат: 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ас. д-р А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лександра Орлинова Господинова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360"/>
        <w:rPr>
          <w:rFonts w:ascii="Arial" w:hAnsi="Arial" w:eastAsia="Times New Roman" w:cs="Arial"/>
          <w:color w:val="212529"/>
          <w:sz w:val="21"/>
          <w:szCs w:val="21"/>
          <w:lang w:eastAsia="bg-BG"/>
        </w:rPr>
      </w:pPr>
      <w:r>
        <w:rPr>
          <w:rFonts w:eastAsia="Times New Roman" w:cs="Arial" w:ascii="Arial" w:hAnsi="Arial"/>
          <w:b/>
          <w:bCs/>
          <w:color w:val="212529"/>
          <w:sz w:val="21"/>
          <w:szCs w:val="21"/>
          <w:lang w:eastAsia="bg-BG"/>
        </w:rPr>
        <w:t xml:space="preserve">Решение: </w:t>
      </w:r>
      <w:r>
        <w:rPr>
          <w:rFonts w:eastAsia="Times New Roman" w:cs="Arial" w:ascii="Arial" w:hAnsi="Arial"/>
          <w:color w:val="212529"/>
          <w:sz w:val="21"/>
          <w:szCs w:val="21"/>
          <w:lang w:eastAsia="bg-BG"/>
        </w:rPr>
        <w:t>на Основно звено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113</Words>
  <Characters>618</Characters>
  <CharactersWithSpaces>727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2022-06-13T07:53:00Z</dcterms:created>
  <dc:creator>Iskara</dc:creator>
  <dc:description/>
  <dc:language>en-US</dc:language>
  <cp:lastModifiedBy/>
  <dcterms:modified xsi:type="dcterms:W3CDTF">2022-06-13T20:05:31Z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