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102" w:after="0"/>
        <w:ind w:left="226" w:right="243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ХИМИКОТЕХНОЛОГИЧЕН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И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МЕТАЛУРГИЧЕН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УНИВЕРСИТЕТ</w:t>
      </w:r>
    </w:p>
    <w:p>
      <w:pPr>
        <w:pStyle w:val="BodyText"/>
        <w:rPr>
          <w:b/>
          <w:sz w:val="30"/>
        </w:rPr>
      </w:pPr>
      <w:r>
        <w:rPr>
          <w:b/>
          <w:sz w:val="30"/>
        </w:rPr>
      </w:r>
    </w:p>
    <w:p>
      <w:pPr>
        <w:pStyle w:val="BodyText"/>
        <w:rPr>
          <w:b/>
          <w:sz w:val="30"/>
        </w:rPr>
      </w:pPr>
      <w:r>
        <w:rPr>
          <w:b/>
          <w:sz w:val="30"/>
        </w:rPr>
      </w:r>
    </w:p>
    <w:p>
      <w:pPr>
        <w:pStyle w:val="BodyText"/>
        <w:ind w:firstLine="720" w:left="5760"/>
        <w:rPr>
          <w:b/>
          <w:bCs/>
        </w:rPr>
      </w:pPr>
      <w:r>
        <w:rPr>
          <w:b/>
          <w:bCs/>
        </w:rPr>
        <w:t xml:space="preserve">Утвърждавам, </w:t>
      </w:r>
      <w:r>
        <w:rPr>
          <w:b/>
          <w:bCs/>
          <w:i/>
          <w:iCs/>
        </w:rPr>
        <w:t>(п)</w:t>
      </w:r>
      <w:r>
        <w:rPr>
          <w:b/>
          <w:bCs/>
        </w:rPr>
        <w:t xml:space="preserve"> </w:t>
      </w:r>
    </w:p>
    <w:p>
      <w:pPr>
        <w:pStyle w:val="BodyText"/>
        <w:ind w:firstLine="720" w:left="4320"/>
        <w:rPr>
          <w:b/>
          <w:bCs/>
        </w:rPr>
      </w:pPr>
      <w:r>
        <w:rPr>
          <w:b/>
          <w:bCs/>
        </w:rPr>
        <w:t xml:space="preserve">проф. д-р инж. Сеня Терзиева-Желязкова </w:t>
      </w:r>
    </w:p>
    <w:p>
      <w:pPr>
        <w:pStyle w:val="BodyText"/>
        <w:ind w:firstLine="720" w:left="5760"/>
        <w:rPr>
          <w:b/>
          <w:bCs/>
          <w:sz w:val="30"/>
        </w:rPr>
      </w:pPr>
      <w:r>
        <w:rPr>
          <w:b/>
          <w:bCs/>
        </w:rPr>
        <w:t>Ректор</w:t>
      </w:r>
    </w:p>
    <w:p>
      <w:pPr>
        <w:pStyle w:val="BodyText"/>
        <w:rPr>
          <w:b/>
          <w:bCs/>
          <w:sz w:val="30"/>
        </w:rPr>
      </w:pPr>
      <w:r>
        <w:rPr>
          <w:b/>
          <w:bCs/>
          <w:sz w:val="30"/>
        </w:rPr>
      </w:r>
    </w:p>
    <w:p>
      <w:pPr>
        <w:pStyle w:val="BodyText"/>
        <w:rPr>
          <w:b/>
          <w:sz w:val="30"/>
        </w:rPr>
      </w:pPr>
      <w:r>
        <w:rPr>
          <w:b/>
          <w:sz w:val="30"/>
        </w:rPr>
      </w:r>
    </w:p>
    <w:p>
      <w:pPr>
        <w:pStyle w:val="BodyText"/>
        <w:rPr>
          <w:b/>
          <w:sz w:val="30"/>
        </w:rPr>
      </w:pPr>
      <w:r>
        <w:rPr>
          <w:b/>
          <w:sz w:val="30"/>
        </w:rPr>
      </w:r>
    </w:p>
    <w:p>
      <w:pPr>
        <w:pStyle w:val="BodyText"/>
        <w:rPr>
          <w:b/>
          <w:sz w:val="30"/>
        </w:rPr>
      </w:pPr>
      <w:r>
        <w:rPr>
          <w:b/>
          <w:sz w:val="30"/>
        </w:rPr>
      </w:r>
    </w:p>
    <w:p>
      <w:pPr>
        <w:pStyle w:val="BodyText"/>
        <w:rPr>
          <w:b/>
          <w:sz w:val="30"/>
        </w:rPr>
      </w:pPr>
      <w:r>
        <w:rPr>
          <w:b/>
          <w:sz w:val="30"/>
        </w:rPr>
      </w:r>
    </w:p>
    <w:p>
      <w:pPr>
        <w:pStyle w:val="BodyText"/>
        <w:spacing w:before="11" w:after="0"/>
        <w:rPr>
          <w:b/>
          <w:sz w:val="25"/>
        </w:rPr>
      </w:pPr>
      <w:r>
        <w:rPr>
          <w:b/>
          <w:sz w:val="25"/>
        </w:rPr>
      </w:r>
    </w:p>
    <w:p>
      <w:pPr>
        <w:pStyle w:val="BodyText"/>
        <w:spacing w:lineRule="auto" w:line="360"/>
        <w:ind w:hanging="0" w:lef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ПРАВИЛНИК</w:t>
      </w:r>
    </w:p>
    <w:p>
      <w:pPr>
        <w:pStyle w:val="BodyText"/>
        <w:widowControl w:val="false"/>
        <w:bidi w:val="0"/>
        <w:spacing w:lineRule="auto" w:line="360" w:before="0" w:after="0"/>
        <w:ind w:firstLine="89" w:left="89" w:righ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ЗА СТАТУТА И ДЕЙНОСТТА НА</w:t>
      </w:r>
    </w:p>
    <w:p>
      <w:pPr>
        <w:pStyle w:val="BodyText"/>
        <w:widowControl w:val="false"/>
        <w:bidi w:val="0"/>
        <w:spacing w:lineRule="auto" w:line="360" w:before="0" w:after="0"/>
        <w:ind w:firstLine="89" w:left="89" w:right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ЦЕНТРОВЕТЕ ПО ФРЕНСКОЕЗИЧНО И НЕМСКОЕЗИЧНО ОБУЧЕНИЕ</w:t>
      </w:r>
    </w:p>
    <w:p>
      <w:pPr>
        <w:pStyle w:val="BodyText"/>
        <w:spacing w:lineRule="auto" w:line="360"/>
        <w:ind w:hanging="0" w:left="0"/>
        <w:jc w:val="center"/>
        <w:rPr>
          <w:b/>
          <w:sz w:val="58"/>
        </w:rPr>
      </w:pPr>
      <w:r>
        <w:rPr>
          <w:b/>
          <w:bCs/>
          <w:sz w:val="32"/>
          <w:szCs w:val="32"/>
        </w:rPr>
        <w:t>ПРИ ХТМУ</w:t>
      </w:r>
    </w:p>
    <w:p>
      <w:pPr>
        <w:pStyle w:val="BodyText"/>
        <w:rPr>
          <w:b/>
          <w:sz w:val="58"/>
        </w:rPr>
      </w:pPr>
      <w:r>
        <w:rPr>
          <w:b/>
          <w:sz w:val="58"/>
        </w:rPr>
      </w:r>
    </w:p>
    <w:p>
      <w:pPr>
        <w:pStyle w:val="BodyText"/>
        <w:rPr>
          <w:b/>
          <w:sz w:val="58"/>
        </w:rPr>
      </w:pPr>
      <w:r>
        <w:rPr>
          <w:b/>
          <w:sz w:val="58"/>
        </w:rPr>
      </w:r>
    </w:p>
    <w:p>
      <w:pPr>
        <w:pStyle w:val="BodyText"/>
        <w:rPr>
          <w:b/>
          <w:sz w:val="58"/>
        </w:rPr>
      </w:pPr>
      <w:r>
        <w:rPr>
          <w:b/>
          <w:sz w:val="58"/>
        </w:rPr>
      </w:r>
    </w:p>
    <w:p>
      <w:pPr>
        <w:pStyle w:val="BodyText"/>
        <w:rPr>
          <w:b/>
          <w:sz w:val="58"/>
        </w:rPr>
      </w:pPr>
      <w:r>
        <w:rPr>
          <w:b/>
          <w:sz w:val="58"/>
        </w:rPr>
      </w:r>
    </w:p>
    <w:p>
      <w:pPr>
        <w:pStyle w:val="BodyText"/>
        <w:rPr>
          <w:b/>
          <w:sz w:val="58"/>
        </w:rPr>
      </w:pPr>
      <w:r>
        <w:rPr>
          <w:b/>
          <w:sz w:val="58"/>
        </w:rPr>
      </w:r>
    </w:p>
    <w:p>
      <w:pPr>
        <w:pStyle w:val="BodyText"/>
        <w:rPr>
          <w:b/>
          <w:sz w:val="58"/>
        </w:rPr>
      </w:pPr>
      <w:r>
        <w:rPr>
          <w:b/>
          <w:sz w:val="58"/>
        </w:rPr>
      </w:r>
    </w:p>
    <w:p>
      <w:pPr>
        <w:pStyle w:val="BodyText"/>
        <w:rPr>
          <w:b/>
          <w:sz w:val="58"/>
        </w:rPr>
      </w:pPr>
      <w:r>
        <w:rPr>
          <w:b/>
          <w:sz w:val="58"/>
        </w:rPr>
      </w:r>
    </w:p>
    <w:p>
      <w:pPr>
        <w:pStyle w:val="BodyText"/>
        <w:spacing w:before="9" w:after="0"/>
        <w:rPr>
          <w:b/>
          <w:sz w:val="82"/>
        </w:rPr>
      </w:pPr>
      <w:r>
        <w:rPr>
          <w:b/>
          <w:sz w:val="82"/>
        </w:rPr>
      </w:r>
    </w:p>
    <w:p>
      <w:pPr>
        <w:pStyle w:val="Normal"/>
        <w:ind w:left="226" w:right="237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left="226" w:right="237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left="226" w:right="237"/>
        <w:jc w:val="center"/>
        <w:rPr>
          <w:b/>
          <w:sz w:val="28"/>
        </w:rPr>
      </w:pPr>
      <w:r>
        <w:rPr>
          <w:b/>
          <w:sz w:val="28"/>
        </w:rPr>
      </w:r>
    </w:p>
    <w:p>
      <w:pPr>
        <w:pStyle w:val="Normal"/>
        <w:ind w:left="226" w:right="237"/>
        <w:jc w:val="center"/>
        <w:rPr>
          <w:b/>
          <w:sz w:val="28"/>
        </w:rPr>
      </w:pPr>
      <w:r>
        <w:rPr>
          <w:b/>
          <w:sz w:val="28"/>
        </w:rPr>
        <w:t>София, 2003</w:t>
      </w:r>
    </w:p>
    <w:p>
      <w:pPr>
        <w:pStyle w:val="Normal"/>
        <w:spacing w:before="90" w:after="0"/>
        <w:ind w:left="496" w:right="486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90" w:after="0"/>
        <w:ind w:left="496" w:right="486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ind w:left="493" w:right="493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</w:t>
      </w:r>
    </w:p>
    <w:p>
      <w:pPr>
        <w:pStyle w:val="Normal"/>
        <w:spacing w:before="2" w:after="0"/>
        <w:ind w:left="496" w:right="485"/>
        <w:jc w:val="center"/>
        <w:rPr>
          <w:b/>
          <w:sz w:val="24"/>
        </w:rPr>
      </w:pPr>
      <w:r>
        <w:rPr>
          <w:b/>
          <w:sz w:val="24"/>
        </w:rPr>
        <w:t>ОБЩИ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>
      <w:pPr>
        <w:pStyle w:val="BodyText"/>
        <w:spacing w:before="7" w:after="0"/>
        <w:ind w:hanging="0" w:left="0"/>
        <w:jc w:val="left"/>
        <w:rPr>
          <w:b/>
          <w:sz w:val="23"/>
        </w:rPr>
      </w:pPr>
      <w:r>
        <w:rPr>
          <w:b/>
          <w:sz w:val="23"/>
        </w:rPr>
      </w:r>
    </w:p>
    <w:p>
      <w:pPr>
        <w:pStyle w:val="BodyText"/>
        <w:ind w:firstLine="720" w:left="116" w:right="106"/>
        <w:rPr/>
      </w:pPr>
      <w:r>
        <w:rPr>
          <w:b/>
        </w:rPr>
        <w:t xml:space="preserve">Чл. 1. </w:t>
      </w:r>
      <w:r>
        <w:rPr>
          <w:bCs/>
        </w:rPr>
        <w:t>Правилникът има за задачи да уреди устройството, дейността и управлението на Центровете по френскоезично и немскоезично обучение към Химикотехнологичен и металургичен университет</w:t>
      </w:r>
      <w:r>
        <w:rPr/>
        <w:t>.</w:t>
      </w:r>
    </w:p>
    <w:p>
      <w:pPr>
        <w:pStyle w:val="BodyText"/>
        <w:spacing w:before="119" w:after="0"/>
        <w:ind w:firstLine="720" w:left="116" w:right="103"/>
        <w:rPr/>
      </w:pPr>
      <w:r>
        <w:rPr>
          <w:b/>
        </w:rPr>
        <w:t xml:space="preserve">Чл. 2. </w:t>
      </w:r>
      <w:r>
        <w:rPr>
          <w:bCs/>
        </w:rPr>
        <w:t>Центровете по френскоезично и немскоезично обучение се създават с решение на Академичния съвет на Химикотехнологичен и металургичен университет, съгласно чл. 5 ал. (7) на Правилника за устройството и дейността на ХТМУ с цел организация и провеждане на учебния процес на френски и немски език по разработени учебни планове в професионалните направления, по които Химикотехнологичен и металургичен университет подготвя кадри с висше образование</w:t>
      </w:r>
      <w:r>
        <w:rPr/>
        <w:t>.</w:t>
      </w:r>
    </w:p>
    <w:p>
      <w:pPr>
        <w:pStyle w:val="BodyText"/>
        <w:spacing w:lineRule="auto" w:line="240" w:before="118" w:after="0"/>
        <w:ind w:firstLine="720" w:left="116" w:right="116"/>
        <w:rPr/>
      </w:pPr>
      <w:r>
        <w:rPr>
          <w:b/>
        </w:rPr>
        <w:t xml:space="preserve">Чл. 3. </w:t>
      </w:r>
      <w:r>
        <w:rPr>
          <w:bCs/>
        </w:rPr>
        <w:t>Правомощията на Центровете по френскоезично и немскоезично обучение към Химикотехнологичен и металургичен университет се определят от действащите закони в Р. България и от Правилника за устройството и дейността на Химикотехнологичен и металургичен университет</w:t>
      </w:r>
      <w:r>
        <w:rPr/>
        <w:t>.</w:t>
      </w:r>
    </w:p>
    <w:p>
      <w:pPr>
        <w:pStyle w:val="BodyText"/>
        <w:spacing w:lineRule="exact" w:line="275" w:before="119" w:after="0"/>
        <w:ind w:firstLine="900" w:left="0"/>
        <w:rPr/>
      </w:pPr>
      <w:r>
        <w:rPr>
          <w:b/>
        </w:rPr>
        <w:t>Чл. 4.</w:t>
      </w:r>
      <w:r>
        <w:rPr>
          <w:b/>
          <w:spacing w:val="-11"/>
        </w:rPr>
        <w:t xml:space="preserve"> </w:t>
      </w:r>
      <w:r>
        <w:rPr/>
        <w:t xml:space="preserve">Дейността на Центровете по </w:t>
      </w:r>
      <w:r>
        <w:rPr>
          <w:bCs/>
        </w:rPr>
        <w:t xml:space="preserve">френскоезично и немскоезично обучение </w:t>
      </w:r>
      <w:r>
        <w:rPr/>
        <w:t>се реализира със съвместните усилия на преподаватели от ХТМУ, от хонорувани преподаватели и преподаватели от други (чуждестранни) университети с доказана квалификация по предмета, който преподават и чуждия език, на който се осъществява учебния процес.</w:t>
      </w:r>
    </w:p>
    <w:p>
      <w:pPr>
        <w:pStyle w:val="Normal"/>
        <w:spacing w:before="1" w:after="0"/>
        <w:ind w:left="496" w:right="492"/>
        <w:jc w:val="center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before="1" w:after="0"/>
        <w:ind w:left="496" w:right="492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II</w:t>
      </w:r>
    </w:p>
    <w:p>
      <w:pPr>
        <w:pStyle w:val="Normal"/>
        <w:spacing w:before="2" w:after="0"/>
        <w:ind w:left="495" w:right="493"/>
        <w:jc w:val="center"/>
        <w:rPr>
          <w:b/>
          <w:sz w:val="24"/>
        </w:rPr>
      </w:pPr>
      <w:r>
        <w:rPr>
          <w:b/>
          <w:sz w:val="24"/>
        </w:rPr>
        <w:t>СТРУКТУРА, УПРАВЛЕНИЕ И ДЕЙНОСТ НА ЦЕНТРОВЕТЕ ПО ФРЕНСКОЕЗИЧНО И НЕМСКОЕЗИЧНО ОБУЧЕНИЕ</w:t>
      </w:r>
    </w:p>
    <w:p>
      <w:pPr>
        <w:pStyle w:val="BodyText"/>
        <w:spacing w:lineRule="exact" w:line="275" w:before="70" w:after="0"/>
        <w:rPr>
          <w:b/>
        </w:rPr>
      </w:pPr>
      <w:r>
        <w:rPr>
          <w:b/>
        </w:rPr>
      </w:r>
    </w:p>
    <w:p>
      <w:pPr>
        <w:pStyle w:val="BodyText"/>
        <w:spacing w:lineRule="exact" w:line="275" w:before="70" w:after="0"/>
        <w:ind w:firstLine="810" w:left="116"/>
        <w:rPr/>
      </w:pPr>
      <w:r>
        <w:rPr>
          <w:b/>
        </w:rPr>
        <w:t>Чл. 5.</w:t>
      </w:r>
      <w:r>
        <w:rPr>
          <w:b/>
          <w:spacing w:val="-2"/>
        </w:rPr>
        <w:t xml:space="preserve"> </w:t>
      </w:r>
      <w:r>
        <w:rPr/>
        <w:t xml:space="preserve">Центровете по </w:t>
      </w:r>
      <w:r>
        <w:rPr>
          <w:bCs/>
        </w:rPr>
        <w:t xml:space="preserve">френскоезично и немскоезично обучение </w:t>
      </w:r>
      <w:r>
        <w:rPr/>
        <w:t>са обособени звена на ХТМУ по смисъла на Правилника за устройството и дейността на ХТМУ.</w:t>
      </w:r>
    </w:p>
    <w:p>
      <w:pPr>
        <w:pStyle w:val="BodyText"/>
        <w:spacing w:before="123" w:after="0"/>
        <w:ind w:firstLine="720" w:left="116" w:right="101"/>
        <w:rPr/>
      </w:pPr>
      <w:r>
        <w:rPr>
          <w:b/>
        </w:rPr>
        <w:t xml:space="preserve">Чл. 6. (1) </w:t>
      </w:r>
      <w:r>
        <w:rPr/>
        <w:t xml:space="preserve">Центровете по </w:t>
      </w:r>
      <w:r>
        <w:rPr>
          <w:bCs/>
        </w:rPr>
        <w:t xml:space="preserve">френскоезично и немскоезично </w:t>
      </w:r>
      <w:r>
        <w:rPr/>
        <w:t>обучение са административно обвързани с Факултета по Химично и Системно инженерство и Факултета по Химични Технологии на ХТМУ, от които съответно се администрира цялостната документация и акредитацията на специалностите в двата центъра.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83" w:leader="none"/>
        </w:tabs>
        <w:spacing w:before="1" w:after="0"/>
        <w:ind w:firstLine="720" w:left="116" w:right="103"/>
        <w:rPr>
          <w:sz w:val="24"/>
          <w:szCs w:val="24"/>
        </w:rPr>
      </w:pPr>
      <w:r>
        <w:rPr>
          <w:sz w:val="24"/>
        </w:rPr>
        <w:t xml:space="preserve">Учебните планове за </w:t>
      </w:r>
      <w:r>
        <w:rPr>
          <w:sz w:val="24"/>
          <w:szCs w:val="24"/>
        </w:rPr>
        <w:t xml:space="preserve">специалностите, обучавани в Центровете по </w:t>
      </w:r>
      <w:r>
        <w:rPr>
          <w:bCs/>
          <w:sz w:val="24"/>
          <w:szCs w:val="24"/>
        </w:rPr>
        <w:t xml:space="preserve">френскоезично и немскоезично </w:t>
      </w:r>
      <w:r>
        <w:rPr>
          <w:sz w:val="24"/>
          <w:szCs w:val="24"/>
        </w:rPr>
        <w:t>обучение се приемат от АС на ХТМУ.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183" w:leader="none"/>
        </w:tabs>
        <w:spacing w:lineRule="auto" w:line="240"/>
        <w:ind w:firstLine="694" w:left="116" w:right="109"/>
        <w:rPr>
          <w:sz w:val="24"/>
          <w:szCs w:val="24"/>
        </w:rPr>
      </w:pPr>
      <w:r>
        <w:rPr>
          <w:sz w:val="24"/>
          <w:szCs w:val="24"/>
        </w:rPr>
        <w:t xml:space="preserve">Учебните програми по предметите, преподавани на чужд език в Центровете по </w:t>
      </w:r>
      <w:r>
        <w:rPr>
          <w:bCs/>
          <w:sz w:val="24"/>
          <w:szCs w:val="24"/>
        </w:rPr>
        <w:t>френскоезично и немскоезично</w:t>
      </w:r>
      <w:r>
        <w:rPr>
          <w:sz w:val="24"/>
          <w:szCs w:val="24"/>
        </w:rPr>
        <w:t xml:space="preserve"> обучение се приемат от основните звена на ХТМУ, отговарящи за обучението по съответните дисциплини.</w:t>
      </w:r>
    </w:p>
    <w:p>
      <w:pPr>
        <w:pStyle w:val="BodyText"/>
        <w:spacing w:before="112" w:after="0"/>
        <w:ind w:firstLine="720" w:left="116" w:right="108"/>
        <w:rPr/>
      </w:pPr>
      <w:r>
        <w:rPr>
          <w:b/>
        </w:rPr>
        <w:t xml:space="preserve">Чл. 7. </w:t>
      </w:r>
      <w:r>
        <w:rPr/>
        <w:t xml:space="preserve">Органите на управление на съответния Център по </w:t>
      </w:r>
      <w:r>
        <w:rPr>
          <w:bCs/>
        </w:rPr>
        <w:t>френскоезично и немскоезично</w:t>
      </w:r>
      <w:r>
        <w:rPr/>
        <w:t xml:space="preserve"> обучение са Общото събрание (ОС), Директор и един Зам.-директор.</w:t>
      </w:r>
    </w:p>
    <w:p>
      <w:pPr>
        <w:pStyle w:val="BodyText"/>
        <w:spacing w:lineRule="auto" w:line="235"/>
        <w:ind w:firstLine="720" w:left="116" w:right="111"/>
        <w:rPr/>
      </w:pPr>
      <w:r>
        <w:rPr>
          <w:b/>
        </w:rPr>
        <w:t xml:space="preserve">Чл. 8. </w:t>
      </w:r>
      <w:r>
        <w:rPr/>
        <w:t xml:space="preserve">Директорът на Центъра по </w:t>
      </w:r>
      <w:r>
        <w:rPr>
          <w:bCs/>
        </w:rPr>
        <w:t>френскоезично и немскоезично</w:t>
      </w:r>
      <w:r>
        <w:rPr/>
        <w:t xml:space="preserve"> обучение е хабилитиран преподавател на </w:t>
      </w:r>
      <w:r>
        <w:rPr>
          <w:lang w:val="en-US"/>
        </w:rPr>
        <w:t>I</w:t>
      </w:r>
      <w:r>
        <w:rPr/>
        <w:t>-ви ОТД в ХТМУ, който се избира чрез явно гласуване за тази длъжност от ОС и се утвърждава от Академичния съвет на ХТМУ за срок от 4 г. Неговите основни функции са свързани с това да: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70" w:leader="none"/>
        </w:tabs>
        <w:spacing w:lineRule="exact" w:line="266" w:before="8" w:after="0"/>
        <w:ind w:firstLine="784" w:left="116"/>
        <w:rPr>
          <w:color w:val="000000"/>
          <w:sz w:val="24"/>
        </w:rPr>
      </w:pPr>
      <w:r>
        <w:rPr>
          <w:sz w:val="24"/>
          <w:szCs w:val="24"/>
        </w:rPr>
        <w:t>осъществява оперативното управление на дейностите на Центъра, като съгласува дейността си със Зам.-Ректора по УД на ХТМУ и отчита тази си дейност пред Общото събрание на Центъра, Академичния съвет на ХТМУ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3"/>
          <w:sz w:val="24"/>
        </w:rPr>
        <w:t xml:space="preserve"> </w:t>
      </w:r>
      <w:r>
        <w:rPr>
          <w:color w:val="000000"/>
          <w:sz w:val="24"/>
        </w:rPr>
        <w:t xml:space="preserve">Ректора;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70" w:leader="none"/>
        </w:tabs>
        <w:spacing w:lineRule="exact" w:line="266" w:before="13" w:after="0"/>
        <w:ind w:firstLine="784" w:left="116"/>
        <w:rPr>
          <w:color w:val="000000"/>
          <w:sz w:val="24"/>
        </w:rPr>
      </w:pPr>
      <w:r>
        <w:rPr>
          <w:color w:val="000000"/>
          <w:sz w:val="24"/>
        </w:rPr>
        <w:t>представлява</w:t>
      </w:r>
      <w:r>
        <w:rPr>
          <w:color w:val="000000"/>
          <w:spacing w:val="93"/>
          <w:sz w:val="24"/>
        </w:rPr>
        <w:t xml:space="preserve"> </w:t>
      </w:r>
      <w:r>
        <w:rPr>
          <w:color w:val="000000"/>
          <w:sz w:val="24"/>
        </w:rPr>
        <w:t>Центъра</w:t>
      </w:r>
      <w:r>
        <w:rPr>
          <w:color w:val="000000"/>
          <w:spacing w:val="92"/>
          <w:sz w:val="24"/>
        </w:rPr>
        <w:t xml:space="preserve"> </w:t>
      </w:r>
      <w:r>
        <w:rPr>
          <w:color w:val="000000"/>
          <w:sz w:val="24"/>
        </w:rPr>
        <w:t>пред</w:t>
      </w:r>
      <w:r>
        <w:rPr>
          <w:color w:val="000000"/>
          <w:spacing w:val="82"/>
          <w:sz w:val="24"/>
        </w:rPr>
        <w:t xml:space="preserve"> </w:t>
      </w:r>
      <w:r>
        <w:rPr>
          <w:color w:val="000000"/>
          <w:sz w:val="24"/>
        </w:rPr>
        <w:t>национални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pacing w:val="-1"/>
          <w:sz w:val="24"/>
        </w:rPr>
        <w:t>международни</w:t>
      </w:r>
      <w:r>
        <w:rPr>
          <w:color w:val="000000"/>
          <w:spacing w:val="85"/>
          <w:sz w:val="24"/>
        </w:rPr>
        <w:t xml:space="preserve"> </w:t>
      </w:r>
      <w:r>
        <w:rPr>
          <w:color w:val="000000"/>
          <w:sz w:val="24"/>
        </w:rPr>
        <w:t>институции,</w:t>
      </w:r>
      <w:r>
        <w:rPr>
          <w:color w:val="000000"/>
          <w:spacing w:val="86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78"/>
          <w:sz w:val="24"/>
        </w:rPr>
        <w:t xml:space="preserve"> </w:t>
      </w:r>
      <w:r>
        <w:rPr>
          <w:color w:val="000000"/>
          <w:spacing w:val="2"/>
          <w:sz w:val="24"/>
        </w:rPr>
        <w:t>които</w:t>
      </w:r>
      <w:r>
        <w:rPr>
          <w:color w:val="000000"/>
          <w:spacing w:val="87"/>
          <w:sz w:val="24"/>
        </w:rPr>
        <w:t xml:space="preserve"> </w:t>
      </w:r>
      <w:r>
        <w:rPr>
          <w:color w:val="000000"/>
          <w:spacing w:val="-1"/>
          <w:sz w:val="24"/>
        </w:rPr>
        <w:t>са</w:t>
      </w:r>
      <w:r>
        <w:rPr>
          <w:color w:val="000000"/>
          <w:spacing w:val="84"/>
          <w:sz w:val="24"/>
        </w:rPr>
        <w:t xml:space="preserve"> </w:t>
      </w:r>
      <w:r>
        <w:rPr>
          <w:color w:val="000000"/>
          <w:spacing w:val="-1"/>
          <w:sz w:val="24"/>
        </w:rPr>
        <w:t xml:space="preserve">установени </w:t>
      </w:r>
      <w:r>
        <w:rPr>
          <w:color w:val="000000"/>
          <w:sz w:val="24"/>
        </w:rPr>
        <w:t>договорни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отношения,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z w:val="24"/>
        </w:rPr>
        <w:t>касаещи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pacing w:val="-1"/>
          <w:sz w:val="24"/>
        </w:rPr>
        <w:t>съответното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обучение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pacing w:val="1"/>
          <w:sz w:val="24"/>
        </w:rPr>
        <w:t>на</w:t>
      </w:r>
      <w:r>
        <w:rPr>
          <w:color w:val="000000"/>
          <w:sz w:val="24"/>
        </w:rPr>
        <w:t xml:space="preserve"> </w:t>
      </w:r>
      <w:r>
        <w:rPr>
          <w:color w:val="000000"/>
          <w:spacing w:val="-1"/>
          <w:sz w:val="24"/>
        </w:rPr>
        <w:t>френски или немски</w:t>
      </w:r>
      <w:r>
        <w:rPr>
          <w:color w:val="000000"/>
          <w:spacing w:val="1"/>
          <w:sz w:val="24"/>
        </w:rPr>
        <w:t xml:space="preserve"> </w:t>
      </w:r>
      <w:r>
        <w:rPr>
          <w:color w:val="000000"/>
          <w:sz w:val="24"/>
        </w:rPr>
        <w:t xml:space="preserve">език;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70" w:leader="none"/>
        </w:tabs>
        <w:spacing w:lineRule="exact" w:line="266" w:before="13" w:after="0"/>
        <w:ind w:firstLine="784" w:left="116"/>
        <w:rPr>
          <w:color w:val="000000"/>
          <w:sz w:val="24"/>
        </w:rPr>
      </w:pPr>
      <w:r>
        <w:rPr>
          <w:color w:val="000000"/>
          <w:sz w:val="24"/>
        </w:rPr>
        <w:t xml:space="preserve">ръководи, контролира и отговаря за цялостната учебно-преподавателска дейност на центъра;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70" w:leader="none"/>
        </w:tabs>
        <w:spacing w:lineRule="exact" w:line="266" w:before="13" w:after="0"/>
        <w:ind w:firstLine="964" w:left="116"/>
        <w:rPr>
          <w:color w:val="000000"/>
          <w:sz w:val="24"/>
        </w:rPr>
      </w:pPr>
      <w:r>
        <w:rPr>
          <w:color w:val="000000"/>
          <w:sz w:val="24"/>
        </w:rPr>
        <w:t xml:space="preserve">възлага на тричленна комисия от академичния състав провеждане на изпит вместо титуляра на съответната дисциплина в случаите описани в Правилника за учебна дейност на ХТМУ;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70" w:leader="none"/>
        </w:tabs>
        <w:spacing w:lineRule="exact" w:line="266" w:before="13" w:after="0"/>
        <w:ind w:firstLine="1054" w:left="116"/>
        <w:rPr>
          <w:color w:val="000000"/>
          <w:sz w:val="24"/>
        </w:rPr>
      </w:pPr>
      <w:r>
        <w:rPr>
          <w:color w:val="000000"/>
          <w:sz w:val="24"/>
        </w:rPr>
        <w:t xml:space="preserve">подава предложения за командировки, специализации, повишаване на квалификацията, морално и материално стимулиране или санкциониране на академичния състав, преподаващ в центъра;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70" w:leader="none"/>
        </w:tabs>
        <w:spacing w:lineRule="exact" w:line="266" w:before="13" w:after="0"/>
        <w:ind w:firstLine="1054" w:left="116"/>
        <w:rPr>
          <w:color w:val="000000"/>
          <w:sz w:val="24"/>
        </w:rPr>
      </w:pPr>
      <w:r>
        <w:rPr>
          <w:color w:val="000000"/>
          <w:sz w:val="24"/>
        </w:rPr>
        <w:t>представлява Центъра пред Ръководството на ХТМУ и ръководствата на основните звена на университета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70" w:leader="none"/>
        </w:tabs>
        <w:spacing w:lineRule="exact" w:line="266" w:before="13" w:after="0"/>
        <w:ind w:firstLine="1054" w:left="116"/>
        <w:rPr>
          <w:color w:val="000000"/>
          <w:sz w:val="24"/>
        </w:rPr>
      </w:pPr>
      <w:r>
        <w:rPr>
          <w:color w:val="000000"/>
          <w:sz w:val="24"/>
        </w:rPr>
        <w:t xml:space="preserve">подписва изходящата кореспонденция на Центъра;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70" w:leader="none"/>
        </w:tabs>
        <w:spacing w:lineRule="exact" w:line="266" w:before="13" w:after="0"/>
        <w:ind w:firstLine="1054" w:left="116"/>
        <w:rPr>
          <w:color w:val="000000"/>
          <w:sz w:val="24"/>
        </w:rPr>
      </w:pPr>
      <w:r>
        <w:rPr>
          <w:color w:val="000000"/>
          <w:sz w:val="24"/>
        </w:rPr>
        <w:t xml:space="preserve">отговаря за материалната база на Центъра; 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170" w:leader="none"/>
        </w:tabs>
        <w:spacing w:lineRule="exact" w:line="266" w:before="13" w:after="0"/>
        <w:ind w:firstLine="1054" w:left="116"/>
        <w:rPr>
          <w:color w:val="000000"/>
          <w:sz w:val="24"/>
        </w:rPr>
      </w:pPr>
      <w:r>
        <w:rPr>
          <w:color w:val="000000"/>
          <w:sz w:val="24"/>
        </w:rPr>
        <w:t xml:space="preserve">предлага членовете на държавната изпитна комисия за дипломни защити; </w:t>
      </w:r>
    </w:p>
    <w:p>
      <w:pPr>
        <w:pStyle w:val="BodyText"/>
        <w:spacing w:before="119" w:after="0"/>
        <w:ind w:firstLine="720" w:left="116" w:right="108"/>
        <w:rPr/>
      </w:pPr>
      <w:r>
        <w:rPr>
          <w:b/>
        </w:rPr>
        <w:t>Чл. 9.</w:t>
      </w:r>
      <w:r>
        <w:rPr/>
        <w:t xml:space="preserve"> </w:t>
      </w:r>
      <w:r>
        <w:rPr>
          <w:bCs/>
        </w:rPr>
        <w:t>Основната дейност на Центровете по френскоезично и немскоезично обучение се състои в: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0" w:leader="none"/>
        </w:tabs>
        <w:spacing w:lineRule="auto" w:line="235" w:before="6" w:after="0"/>
        <w:ind w:firstLine="694" w:left="116" w:right="113"/>
        <w:rPr>
          <w:sz w:val="24"/>
          <w:szCs w:val="24"/>
        </w:rPr>
      </w:pPr>
      <w:r>
        <w:rPr>
          <w:sz w:val="24"/>
          <w:szCs w:val="24"/>
        </w:rPr>
        <w:t>Планиране и организация на учебния процес във всички степени на обучение на студенти по съответните учебни планове , в които учебните дисциплини се преподават на френски или немски език;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0" w:leader="none"/>
        </w:tabs>
        <w:spacing w:before="4" w:after="0"/>
        <w:ind w:firstLine="694" w:left="116" w:right="105"/>
        <w:rPr>
          <w:sz w:val="24"/>
          <w:szCs w:val="24"/>
        </w:rPr>
      </w:pPr>
      <w:r>
        <w:rPr>
          <w:sz w:val="24"/>
          <w:szCs w:val="24"/>
        </w:rPr>
        <w:t>Координиране на сътрудничеството на ХТМУ с национални и международни институции, ангажирани в планирането, финансирането и провеждането на дейности, свързани с обучението на френски или немски език;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0" w:leader="none"/>
        </w:tabs>
        <w:spacing w:lineRule="auto" w:line="240"/>
        <w:ind w:firstLine="694" w:left="116" w:right="111"/>
        <w:rPr>
          <w:sz w:val="24"/>
          <w:szCs w:val="24"/>
        </w:rPr>
      </w:pPr>
      <w:r>
        <w:rPr>
          <w:sz w:val="24"/>
          <w:szCs w:val="24"/>
        </w:rPr>
        <w:t>Подпомагане на издигането на равнището на езикова подготовка на съответните студенти и преподаватели;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0" w:leader="none"/>
        </w:tabs>
        <w:ind w:firstLine="694" w:left="116" w:right="110"/>
        <w:rPr>
          <w:sz w:val="24"/>
          <w:szCs w:val="24"/>
        </w:rPr>
      </w:pPr>
      <w:r>
        <w:rPr>
          <w:sz w:val="24"/>
          <w:szCs w:val="24"/>
        </w:rPr>
        <w:t xml:space="preserve">Съдействие за повишаване на професионалната квалификация на преподавателите, ангажирани в отделните дисциплини на чуждоезично обучение;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0" w:leader="none"/>
        </w:tabs>
        <w:ind w:firstLine="694" w:left="116" w:right="110"/>
        <w:rPr>
          <w:sz w:val="24"/>
          <w:szCs w:val="24"/>
        </w:rPr>
      </w:pPr>
      <w:r>
        <w:rPr>
          <w:sz w:val="24"/>
          <w:szCs w:val="24"/>
        </w:rPr>
        <w:t xml:space="preserve">Поддържане и развитие на двустранни международни договорености между ХТМУ и университети, в които обучението се извършва на съответния чужд език; </w:t>
      </w:r>
    </w:p>
    <w:p>
      <w:pPr>
        <w:pStyle w:val="AnnotationText"/>
        <w:numPr>
          <w:ilvl w:val="0"/>
          <w:numId w:val="1"/>
        </w:numPr>
        <w:tabs>
          <w:tab w:val="clear" w:pos="720"/>
          <w:tab w:val="left" w:pos="1080" w:leader="none"/>
        </w:tabs>
        <w:ind w:firstLine="694"/>
        <w:rPr>
          <w:sz w:val="24"/>
          <w:szCs w:val="24"/>
        </w:rPr>
      </w:pPr>
      <w:r>
        <w:rPr>
          <w:sz w:val="24"/>
          <w:szCs w:val="24"/>
        </w:rPr>
        <w:t xml:space="preserve">Подпомагане дейността по издаване на двойни и съвместни дипломи; </w:t>
      </w:r>
    </w:p>
    <w:p>
      <w:pPr>
        <w:pStyle w:val="AnnotationText"/>
        <w:numPr>
          <w:ilvl w:val="0"/>
          <w:numId w:val="1"/>
        </w:numPr>
        <w:tabs>
          <w:tab w:val="clear" w:pos="720"/>
          <w:tab w:val="left" w:pos="1080" w:leader="none"/>
        </w:tabs>
        <w:ind w:firstLine="694"/>
        <w:rPr>
          <w:sz w:val="24"/>
          <w:szCs w:val="24"/>
        </w:rPr>
      </w:pPr>
      <w:r>
        <w:rPr>
          <w:sz w:val="24"/>
          <w:szCs w:val="24"/>
        </w:rPr>
        <w:t xml:space="preserve">Стимулиране на сътрудничеството между ХТМУ и фирми от страните, на чийто език се провежда обучението в Центровете;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80" w:leader="none"/>
        </w:tabs>
        <w:ind w:firstLine="694" w:left="116" w:right="110"/>
        <w:rPr>
          <w:sz w:val="24"/>
          <w:szCs w:val="24"/>
        </w:rPr>
      </w:pPr>
      <w:r>
        <w:rPr>
          <w:sz w:val="24"/>
          <w:szCs w:val="24"/>
        </w:rPr>
        <w:t xml:space="preserve">Участват в процеса на акредитация на съответната специалност, по която обучава центъра. </w:t>
      </w:r>
    </w:p>
    <w:p>
      <w:pPr>
        <w:pStyle w:val="Normal"/>
        <w:tabs>
          <w:tab w:val="clear" w:pos="720"/>
          <w:tab w:val="left" w:pos="1080" w:leader="none"/>
        </w:tabs>
        <w:ind w:right="1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1" w:after="0"/>
        <w:ind w:left="496" w:right="492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II</w:t>
      </w:r>
      <w:r>
        <w:rPr>
          <w:b/>
          <w:sz w:val="24"/>
          <w:lang w:val="en-US"/>
        </w:rPr>
        <w:t>I</w:t>
      </w:r>
    </w:p>
    <w:p>
      <w:pPr>
        <w:pStyle w:val="Normal"/>
        <w:spacing w:before="2" w:after="0"/>
        <w:ind w:left="495" w:right="493"/>
        <w:jc w:val="center"/>
        <w:rPr>
          <w:b/>
          <w:sz w:val="24"/>
        </w:rPr>
      </w:pPr>
      <w:r>
        <w:rPr>
          <w:b/>
          <w:sz w:val="24"/>
        </w:rPr>
        <w:t xml:space="preserve">ОБЩО СЪБРАНИЕ НА ЦЕНТРОВЕТЕ ЗА ФРЕНСКОЕЗИЧНО И НЕМСКОЕЗИЧНО ОБУЧЕНИЕ </w:t>
      </w:r>
    </w:p>
    <w:p>
      <w:pPr>
        <w:pStyle w:val="Normal"/>
        <w:tabs>
          <w:tab w:val="clear" w:pos="720"/>
          <w:tab w:val="left" w:pos="1080" w:leader="none"/>
        </w:tabs>
        <w:ind w:right="11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spacing w:before="70" w:after="0"/>
        <w:ind w:firstLine="836" w:left="0" w:right="111"/>
        <w:rPr>
          <w:bCs/>
        </w:rPr>
      </w:pPr>
      <w:r>
        <w:rPr>
          <w:b/>
        </w:rPr>
        <w:t xml:space="preserve">Чл. 10. </w:t>
      </w:r>
      <w:r>
        <w:rPr>
          <w:bCs/>
        </w:rPr>
        <w:t>Органът за вземане на решения в Центровете по френскоезично и немскоезично обучение е Общото събрание.</w:t>
      </w:r>
    </w:p>
    <w:p>
      <w:pPr>
        <w:pStyle w:val="BodyText"/>
        <w:spacing w:lineRule="auto" w:line="240" w:before="119" w:after="0"/>
        <w:ind w:firstLine="720" w:left="116" w:right="102"/>
        <w:rPr/>
      </w:pPr>
      <w:r>
        <w:rPr>
          <w:b/>
        </w:rPr>
        <w:t xml:space="preserve">Чл. 11. </w:t>
      </w:r>
      <w:r>
        <w:rPr/>
        <w:t>Директорът на Центъра е председател на Общото събрание по право.</w:t>
      </w:r>
    </w:p>
    <w:p>
      <w:pPr>
        <w:pStyle w:val="BodyText"/>
        <w:spacing w:lineRule="exact" w:line="275" w:before="1" w:after="0"/>
        <w:ind w:firstLine="836" w:left="0"/>
        <w:rPr/>
      </w:pPr>
      <w:r>
        <w:rPr>
          <w:b/>
        </w:rPr>
        <w:t>Чл.</w:t>
      </w:r>
      <w:r>
        <w:rPr>
          <w:b/>
          <w:spacing w:val="-1"/>
        </w:rPr>
        <w:t xml:space="preserve"> </w:t>
      </w:r>
      <w:r>
        <w:rPr>
          <w:b/>
        </w:rPr>
        <w:t xml:space="preserve">12. </w:t>
      </w:r>
      <w:r>
        <w:rPr/>
        <w:t xml:space="preserve">Директорът </w:t>
      </w:r>
      <w:r>
        <w:rPr>
          <w:bCs/>
        </w:rPr>
        <w:t>на Центъра свиква ОС поне веднъж годишно или по искане на минимум една трета от членовете на събранието или от Ректора на ХТМУ</w:t>
      </w:r>
      <w:r>
        <w:rPr/>
        <w:t>.</w:t>
      </w:r>
    </w:p>
    <w:p>
      <w:pPr>
        <w:pStyle w:val="BodyText"/>
        <w:spacing w:lineRule="auto" w:line="271"/>
        <w:ind w:firstLine="836" w:left="0"/>
        <w:rPr/>
      </w:pPr>
      <w:r>
        <w:rPr>
          <w:b/>
        </w:rPr>
        <w:t>Чл.13. (1)</w:t>
      </w:r>
      <w:r>
        <w:rPr>
          <w:b/>
          <w:spacing w:val="1"/>
        </w:rPr>
        <w:t xml:space="preserve"> </w:t>
      </w:r>
      <w:r>
        <w:rPr/>
        <w:t xml:space="preserve">Членове на общото събрание са всички преподаватели на постоянен трудов договор, които преподават на студентите от чуждоезичните специалности; </w:t>
      </w:r>
    </w:p>
    <w:p>
      <w:pPr>
        <w:pStyle w:val="BodyText"/>
        <w:spacing w:lineRule="auto" w:line="271"/>
        <w:ind w:firstLine="116" w:left="0"/>
        <w:rPr/>
      </w:pPr>
      <w:r>
        <w:rPr>
          <w:b/>
          <w:bCs/>
        </w:rPr>
        <w:t>(2)</w:t>
      </w:r>
      <w:r>
        <w:rPr/>
        <w:t xml:space="preserve"> Заседанията на ОС на Центъра са законни, ако присъстват най-малко 2/3 от неговите членове;</w:t>
      </w:r>
    </w:p>
    <w:p>
      <w:pPr>
        <w:pStyle w:val="BodyText"/>
        <w:spacing w:lineRule="auto" w:line="271"/>
        <w:ind w:firstLine="116" w:left="0"/>
        <w:rPr>
          <w:color w:val="000000"/>
        </w:rPr>
      </w:pPr>
      <w:r>
        <w:rPr>
          <w:b/>
          <w:bCs/>
        </w:rPr>
        <w:t xml:space="preserve">(3) </w:t>
      </w:r>
      <w:r>
        <w:rPr>
          <w:color w:val="000000"/>
        </w:rPr>
        <w:t>Решенията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1"/>
        </w:rPr>
        <w:t>на</w:t>
      </w:r>
      <w:r>
        <w:rPr>
          <w:color w:val="000000"/>
        </w:rPr>
        <w:t xml:space="preserve"> ОС </w:t>
      </w:r>
      <w:r>
        <w:rPr>
          <w:color w:val="000000"/>
          <w:spacing w:val="-1"/>
        </w:rPr>
        <w:t>се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вземат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с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обикновено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мнозинство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5"/>
        </w:rPr>
        <w:t>от</w:t>
      </w:r>
      <w:r>
        <w:rPr>
          <w:color w:val="000000"/>
          <w:spacing w:val="-6"/>
        </w:rPr>
        <w:t xml:space="preserve"> </w:t>
      </w:r>
      <w:r>
        <w:rPr>
          <w:color w:val="000000"/>
        </w:rPr>
        <w:t>присъстващите чрез явно гласуване;</w:t>
      </w:r>
    </w:p>
    <w:p>
      <w:pPr>
        <w:pStyle w:val="BodyText"/>
        <w:spacing w:lineRule="auto" w:line="271" w:before="125" w:after="0"/>
        <w:ind w:firstLine="720" w:left="116" w:right="367"/>
        <w:rPr/>
      </w:pPr>
      <w:r>
        <w:rPr>
          <w:b/>
        </w:rPr>
        <w:t xml:space="preserve">Чл. 14. </w:t>
      </w:r>
      <w:r>
        <w:rPr/>
        <w:t>Общото събрание на Центъра има следните основни функции: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60" w:leader="none"/>
        </w:tabs>
        <w:spacing w:lineRule="exact" w:line="266"/>
        <w:ind w:hanging="0" w:left="0"/>
        <w:rPr>
          <w:color w:val="000000"/>
          <w:spacing w:val="-1"/>
          <w:sz w:val="24"/>
        </w:rPr>
      </w:pPr>
      <w:r>
        <w:rPr>
          <w:color w:val="000000"/>
          <w:spacing w:val="-1"/>
          <w:sz w:val="24"/>
        </w:rPr>
        <w:t>Обсъжда</w:t>
      </w:r>
      <w:r>
        <w:rPr>
          <w:color w:val="000000"/>
          <w:spacing w:val="11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13"/>
          <w:sz w:val="24"/>
        </w:rPr>
        <w:t xml:space="preserve"> </w:t>
      </w:r>
      <w:r>
        <w:rPr>
          <w:color w:val="000000"/>
          <w:sz w:val="24"/>
        </w:rPr>
        <w:t>предлага</w:t>
      </w:r>
      <w:r>
        <w:rPr>
          <w:color w:val="000000"/>
          <w:spacing w:val="11"/>
          <w:sz w:val="24"/>
        </w:rPr>
        <w:t xml:space="preserve"> </w:t>
      </w:r>
      <w:r>
        <w:rPr>
          <w:color w:val="000000"/>
          <w:spacing w:val="1"/>
          <w:sz w:val="24"/>
        </w:rPr>
        <w:t>на</w:t>
      </w:r>
      <w:r>
        <w:rPr>
          <w:color w:val="000000"/>
          <w:spacing w:val="10"/>
          <w:sz w:val="24"/>
        </w:rPr>
        <w:t xml:space="preserve"> </w:t>
      </w:r>
      <w:r>
        <w:rPr>
          <w:color w:val="000000"/>
          <w:sz w:val="24"/>
        </w:rPr>
        <w:t>ФХСИ</w:t>
      </w:r>
      <w:r>
        <w:rPr>
          <w:color w:val="000000"/>
          <w:spacing w:val="23"/>
          <w:sz w:val="24"/>
        </w:rPr>
        <w:t xml:space="preserve"> </w:t>
      </w:r>
      <w:r>
        <w:rPr>
          <w:color w:val="000000"/>
          <w:spacing w:val="-2"/>
          <w:sz w:val="24"/>
        </w:rPr>
        <w:t>учебния</w:t>
      </w:r>
      <w:r>
        <w:rPr>
          <w:color w:val="000000"/>
          <w:spacing w:val="14"/>
          <w:sz w:val="24"/>
        </w:rPr>
        <w:t xml:space="preserve"> </w:t>
      </w:r>
      <w:r>
        <w:rPr>
          <w:color w:val="000000"/>
          <w:sz w:val="24"/>
        </w:rPr>
        <w:t>план</w:t>
      </w:r>
      <w:r>
        <w:rPr>
          <w:color w:val="000000"/>
          <w:spacing w:val="13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17"/>
          <w:sz w:val="24"/>
        </w:rPr>
        <w:t xml:space="preserve"> </w:t>
      </w:r>
      <w:r>
        <w:rPr>
          <w:color w:val="000000"/>
          <w:sz w:val="24"/>
        </w:rPr>
        <w:t>учебните</w:t>
      </w:r>
      <w:r>
        <w:rPr>
          <w:color w:val="000000"/>
          <w:spacing w:val="11"/>
          <w:sz w:val="24"/>
        </w:rPr>
        <w:t xml:space="preserve"> </w:t>
      </w:r>
      <w:r>
        <w:rPr>
          <w:color w:val="000000"/>
          <w:sz w:val="24"/>
        </w:rPr>
        <w:t xml:space="preserve">програми </w:t>
      </w:r>
      <w:r>
        <w:rPr>
          <w:color w:val="000000"/>
          <w:spacing w:val="1"/>
          <w:sz w:val="24"/>
        </w:rPr>
        <w:t>на</w:t>
      </w:r>
      <w:r>
        <w:rPr>
          <w:color w:val="000000"/>
          <w:spacing w:val="29"/>
          <w:sz w:val="24"/>
        </w:rPr>
        <w:t xml:space="preserve"> </w:t>
      </w:r>
      <w:r>
        <w:rPr>
          <w:color w:val="000000"/>
          <w:sz w:val="24"/>
        </w:rPr>
        <w:t>специалностите,</w:t>
      </w:r>
      <w:r>
        <w:rPr>
          <w:color w:val="000000"/>
          <w:spacing w:val="33"/>
          <w:sz w:val="24"/>
        </w:rPr>
        <w:t xml:space="preserve"> </w:t>
      </w:r>
      <w:r>
        <w:rPr>
          <w:color w:val="000000"/>
          <w:spacing w:val="-4"/>
          <w:sz w:val="24"/>
        </w:rPr>
        <w:t>по</w:t>
      </w:r>
      <w:r>
        <w:rPr>
          <w:color w:val="000000"/>
          <w:spacing w:val="39"/>
          <w:sz w:val="24"/>
        </w:rPr>
        <w:t xml:space="preserve"> </w:t>
      </w:r>
      <w:r>
        <w:rPr>
          <w:color w:val="000000"/>
          <w:spacing w:val="-1"/>
          <w:sz w:val="24"/>
        </w:rPr>
        <w:t>които</w:t>
      </w:r>
      <w:r>
        <w:rPr>
          <w:color w:val="000000"/>
          <w:spacing w:val="37"/>
          <w:sz w:val="24"/>
        </w:rPr>
        <w:t xml:space="preserve"> </w:t>
      </w:r>
      <w:r>
        <w:rPr>
          <w:color w:val="000000"/>
          <w:spacing w:val="-1"/>
          <w:sz w:val="24"/>
        </w:rPr>
        <w:t>се</w:t>
      </w:r>
      <w:r>
        <w:rPr>
          <w:color w:val="000000"/>
          <w:spacing w:val="26"/>
          <w:sz w:val="24"/>
        </w:rPr>
        <w:t xml:space="preserve"> </w:t>
      </w:r>
      <w:r>
        <w:rPr>
          <w:color w:val="000000"/>
          <w:sz w:val="24"/>
        </w:rPr>
        <w:t>извършва</w:t>
      </w:r>
      <w:r>
        <w:rPr>
          <w:color w:val="000000"/>
          <w:spacing w:val="30"/>
          <w:sz w:val="24"/>
        </w:rPr>
        <w:t xml:space="preserve"> </w:t>
      </w:r>
      <w:r>
        <w:rPr>
          <w:color w:val="000000"/>
          <w:spacing w:val="-1"/>
          <w:sz w:val="24"/>
        </w:rPr>
        <w:t>чуждоезичното</w:t>
      </w:r>
      <w:r>
        <w:rPr>
          <w:color w:val="000000"/>
          <w:spacing w:val="31"/>
          <w:sz w:val="24"/>
        </w:rPr>
        <w:t xml:space="preserve"> </w:t>
      </w:r>
      <w:r>
        <w:rPr>
          <w:color w:val="000000"/>
          <w:sz w:val="24"/>
        </w:rPr>
        <w:t>обучение,</w:t>
      </w:r>
      <w:r>
        <w:rPr>
          <w:color w:val="000000"/>
          <w:spacing w:val="34"/>
          <w:sz w:val="24"/>
        </w:rPr>
        <w:t xml:space="preserve"> </w:t>
      </w:r>
      <w:r>
        <w:rPr>
          <w:color w:val="000000"/>
          <w:spacing w:val="-1"/>
          <w:sz w:val="24"/>
        </w:rPr>
        <w:t>както</w:t>
      </w:r>
      <w:r>
        <w:rPr>
          <w:color w:val="000000"/>
          <w:spacing w:val="36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32"/>
          <w:sz w:val="24"/>
        </w:rPr>
        <w:t xml:space="preserve"> </w:t>
      </w:r>
      <w:r>
        <w:rPr>
          <w:color w:val="000000"/>
          <w:sz w:val="24"/>
        </w:rPr>
        <w:t>промени</w:t>
      </w:r>
      <w:r>
        <w:rPr>
          <w:color w:val="000000"/>
          <w:spacing w:val="32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28"/>
          <w:sz w:val="24"/>
        </w:rPr>
        <w:t xml:space="preserve"> </w:t>
      </w:r>
      <w:r>
        <w:rPr>
          <w:color w:val="000000"/>
          <w:sz w:val="24"/>
        </w:rPr>
        <w:t>тях</w:t>
      </w:r>
      <w:r>
        <w:rPr>
          <w:color w:val="000000"/>
          <w:spacing w:val="26"/>
          <w:sz w:val="24"/>
        </w:rPr>
        <w:t xml:space="preserve"> </w:t>
      </w:r>
      <w:r>
        <w:rPr>
          <w:color w:val="000000"/>
          <w:spacing w:val="1"/>
          <w:sz w:val="24"/>
        </w:rPr>
        <w:t xml:space="preserve">по </w:t>
      </w:r>
      <w:r>
        <w:rPr>
          <w:color w:val="000000"/>
          <w:sz w:val="24"/>
        </w:rPr>
        <w:t>установения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в</w:t>
      </w:r>
      <w:r>
        <w:rPr>
          <w:color w:val="000000"/>
          <w:spacing w:val="4"/>
          <w:sz w:val="24"/>
        </w:rPr>
        <w:t xml:space="preserve"> </w:t>
      </w:r>
      <w:r>
        <w:rPr>
          <w:color w:val="000000"/>
          <w:sz w:val="24"/>
        </w:rPr>
        <w:t xml:space="preserve">ХТМУ </w:t>
      </w:r>
      <w:r>
        <w:rPr>
          <w:color w:val="000000"/>
          <w:spacing w:val="-1"/>
          <w:sz w:val="24"/>
        </w:rPr>
        <w:t>ред;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60" w:leader="none"/>
        </w:tabs>
        <w:spacing w:lineRule="exact" w:line="266" w:before="8" w:after="0"/>
        <w:ind w:hanging="0" w:left="0"/>
        <w:rPr>
          <w:color w:val="000000"/>
          <w:sz w:val="24"/>
        </w:rPr>
      </w:pPr>
      <w:r>
        <w:rPr>
          <w:color w:val="000000"/>
          <w:sz w:val="24"/>
        </w:rPr>
        <w:t>Съгласувано</w:t>
      </w:r>
      <w:r>
        <w:rPr>
          <w:color w:val="000000"/>
          <w:spacing w:val="55"/>
          <w:sz w:val="24"/>
        </w:rPr>
        <w:t xml:space="preserve"> </w:t>
      </w:r>
      <w:r>
        <w:rPr>
          <w:color w:val="000000"/>
          <w:sz w:val="24"/>
        </w:rPr>
        <w:t>с</w:t>
      </w:r>
      <w:r>
        <w:rPr>
          <w:color w:val="000000"/>
          <w:spacing w:val="49"/>
          <w:sz w:val="24"/>
        </w:rPr>
        <w:t xml:space="preserve"> </w:t>
      </w:r>
      <w:r>
        <w:rPr>
          <w:color w:val="000000"/>
          <w:sz w:val="24"/>
        </w:rPr>
        <w:t>ръководителите</w:t>
      </w:r>
      <w:r>
        <w:rPr>
          <w:color w:val="000000"/>
          <w:spacing w:val="49"/>
          <w:sz w:val="24"/>
        </w:rPr>
        <w:t xml:space="preserve"> </w:t>
      </w:r>
      <w:r>
        <w:rPr>
          <w:color w:val="000000"/>
          <w:spacing w:val="1"/>
          <w:sz w:val="24"/>
        </w:rPr>
        <w:t>на</w:t>
      </w:r>
      <w:r>
        <w:rPr>
          <w:color w:val="000000"/>
          <w:spacing w:val="48"/>
          <w:sz w:val="24"/>
        </w:rPr>
        <w:t xml:space="preserve"> </w:t>
      </w:r>
      <w:r>
        <w:rPr>
          <w:color w:val="000000"/>
          <w:spacing w:val="-1"/>
          <w:sz w:val="24"/>
        </w:rPr>
        <w:t>катедри</w:t>
      </w:r>
      <w:r>
        <w:rPr>
          <w:color w:val="000000"/>
          <w:spacing w:val="52"/>
          <w:sz w:val="24"/>
        </w:rPr>
        <w:t xml:space="preserve"> </w:t>
      </w:r>
      <w:r>
        <w:rPr>
          <w:color w:val="000000"/>
          <w:sz w:val="24"/>
        </w:rPr>
        <w:t>обсъжда</w:t>
      </w:r>
      <w:r>
        <w:rPr>
          <w:color w:val="000000"/>
          <w:spacing w:val="49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51"/>
          <w:sz w:val="24"/>
        </w:rPr>
        <w:t xml:space="preserve"> </w:t>
      </w:r>
      <w:r>
        <w:rPr>
          <w:color w:val="000000"/>
          <w:spacing w:val="1"/>
          <w:sz w:val="24"/>
        </w:rPr>
        <w:t>утвърждава</w:t>
      </w:r>
      <w:r>
        <w:rPr>
          <w:color w:val="000000"/>
          <w:spacing w:val="-1"/>
          <w:sz w:val="24"/>
        </w:rPr>
        <w:t>,</w:t>
      </w:r>
      <w:r>
        <w:rPr>
          <w:color w:val="000000"/>
          <w:spacing w:val="15"/>
          <w:sz w:val="24"/>
        </w:rPr>
        <w:t xml:space="preserve"> </w:t>
      </w:r>
      <w:r>
        <w:rPr>
          <w:color w:val="000000"/>
          <w:sz w:val="24"/>
        </w:rPr>
        <w:t>преподавателите,</w:t>
      </w:r>
      <w:r>
        <w:rPr>
          <w:color w:val="000000"/>
          <w:spacing w:val="10"/>
          <w:sz w:val="24"/>
        </w:rPr>
        <w:t xml:space="preserve"> </w:t>
      </w:r>
      <w:r>
        <w:rPr>
          <w:color w:val="000000"/>
          <w:sz w:val="24"/>
        </w:rPr>
        <w:t>които</w:t>
      </w:r>
      <w:r>
        <w:rPr>
          <w:color w:val="000000"/>
          <w:spacing w:val="12"/>
          <w:sz w:val="24"/>
        </w:rPr>
        <w:t xml:space="preserve"> </w:t>
      </w:r>
      <w:r>
        <w:rPr>
          <w:color w:val="000000"/>
          <w:spacing w:val="2"/>
          <w:sz w:val="24"/>
        </w:rPr>
        <w:t>ще</w:t>
      </w:r>
      <w:r>
        <w:rPr>
          <w:color w:val="000000"/>
          <w:spacing w:val="9"/>
          <w:sz w:val="24"/>
        </w:rPr>
        <w:t xml:space="preserve"> </w:t>
      </w:r>
      <w:r>
        <w:rPr>
          <w:color w:val="000000"/>
          <w:sz w:val="24"/>
        </w:rPr>
        <w:t>водят</w:t>
      </w:r>
      <w:r>
        <w:rPr>
          <w:color w:val="000000"/>
          <w:spacing w:val="12"/>
          <w:sz w:val="24"/>
        </w:rPr>
        <w:t xml:space="preserve"> </w:t>
      </w:r>
      <w:r>
        <w:rPr>
          <w:color w:val="000000"/>
          <w:sz w:val="24"/>
        </w:rPr>
        <w:t>аудиторни</w:t>
      </w:r>
      <w:r>
        <w:rPr>
          <w:color w:val="000000"/>
          <w:spacing w:val="13"/>
          <w:sz w:val="24"/>
        </w:rPr>
        <w:t xml:space="preserve"> </w:t>
      </w:r>
      <w:r>
        <w:rPr>
          <w:color w:val="000000"/>
          <w:spacing w:val="-1"/>
          <w:sz w:val="24"/>
        </w:rPr>
        <w:t>занятия</w:t>
      </w:r>
      <w:r>
        <w:rPr>
          <w:color w:val="000000"/>
          <w:spacing w:val="13"/>
          <w:sz w:val="24"/>
        </w:rPr>
        <w:t xml:space="preserve"> </w:t>
      </w:r>
      <w:r>
        <w:rPr>
          <w:color w:val="000000"/>
          <w:sz w:val="24"/>
        </w:rPr>
        <w:t>и ръководят</w:t>
      </w:r>
      <w:r>
        <w:rPr>
          <w:color w:val="000000"/>
          <w:spacing w:val="2"/>
          <w:sz w:val="24"/>
        </w:rPr>
        <w:t xml:space="preserve"> </w:t>
      </w:r>
      <w:r>
        <w:rPr>
          <w:color w:val="000000"/>
          <w:sz w:val="24"/>
        </w:rPr>
        <w:t>стажове</w:t>
      </w:r>
      <w:r>
        <w:rPr>
          <w:color w:val="000000"/>
          <w:spacing w:val="-3"/>
          <w:sz w:val="24"/>
        </w:rPr>
        <w:t xml:space="preserve"> </w:t>
      </w:r>
      <w:r>
        <w:rPr>
          <w:color w:val="000000"/>
          <w:sz w:val="24"/>
        </w:rPr>
        <w:t>и</w:t>
      </w:r>
      <w:r>
        <w:rPr>
          <w:color w:val="000000"/>
          <w:spacing w:val="3"/>
          <w:sz w:val="24"/>
        </w:rPr>
        <w:t xml:space="preserve"> </w:t>
      </w:r>
      <w:r>
        <w:rPr>
          <w:color w:val="000000"/>
          <w:sz w:val="24"/>
        </w:rPr>
        <w:t>дипломни</w:t>
      </w:r>
      <w:r>
        <w:rPr>
          <w:color w:val="000000"/>
          <w:spacing w:val="-1"/>
          <w:sz w:val="24"/>
        </w:rPr>
        <w:t xml:space="preserve"> </w:t>
      </w:r>
      <w:r>
        <w:rPr>
          <w:color w:val="000000"/>
          <w:sz w:val="24"/>
        </w:rPr>
        <w:t xml:space="preserve">работи на студентите; 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60" w:leader="none"/>
        </w:tabs>
        <w:spacing w:lineRule="exact" w:line="266" w:before="8" w:after="0"/>
        <w:ind w:hanging="0" w:left="0"/>
        <w:rPr>
          <w:color w:val="000000"/>
          <w:sz w:val="24"/>
        </w:rPr>
      </w:pPr>
      <w:r>
        <w:rPr>
          <w:color w:val="000000"/>
          <w:sz w:val="24"/>
        </w:rPr>
        <w:t xml:space="preserve">Обсъжда и предлага издаването на учебници и учебни помагала на съответния чужд език; 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360" w:leader="none"/>
        </w:tabs>
        <w:spacing w:lineRule="exact" w:line="266" w:before="8" w:after="0"/>
        <w:ind w:hanging="0" w:left="0"/>
        <w:rPr>
          <w:color w:val="000000"/>
          <w:sz w:val="24"/>
        </w:rPr>
      </w:pPr>
      <w:r>
        <w:rPr>
          <w:color w:val="000000"/>
          <w:sz w:val="24"/>
        </w:rPr>
        <w:t>Приема ежегодния отчет за дейността на Центъра.</w:t>
      </w:r>
    </w:p>
    <w:p>
      <w:pPr>
        <w:pStyle w:val="Normal"/>
        <w:spacing w:lineRule="exact" w:line="275" w:before="233" w:after="0"/>
        <w:ind w:left="496" w:right="493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pacing w:val="-3"/>
          <w:sz w:val="24"/>
          <w:lang w:val="en-US"/>
        </w:rPr>
        <w:t>I</w:t>
      </w:r>
      <w:r>
        <w:rPr>
          <w:b/>
          <w:sz w:val="24"/>
        </w:rPr>
        <w:t>V</w:t>
      </w:r>
    </w:p>
    <w:p>
      <w:pPr>
        <w:pStyle w:val="Normal"/>
        <w:spacing w:lineRule="exact" w:line="275"/>
        <w:ind w:left="487" w:right="493"/>
        <w:jc w:val="center"/>
        <w:rPr>
          <w:b/>
          <w:sz w:val="24"/>
        </w:rPr>
      </w:pPr>
      <w:r>
        <w:rPr>
          <w:b/>
          <w:sz w:val="24"/>
        </w:rPr>
        <w:t>КАДРОВИ СЪСТАВ</w:t>
      </w:r>
    </w:p>
    <w:p>
      <w:pPr>
        <w:pStyle w:val="BodyText"/>
        <w:spacing w:before="7" w:after="0"/>
        <w:ind w:hanging="0" w:left="0"/>
        <w:jc w:val="left"/>
        <w:rPr>
          <w:b/>
          <w:sz w:val="23"/>
        </w:rPr>
      </w:pPr>
      <w:r>
        <w:rPr>
          <w:b/>
          <w:sz w:val="23"/>
        </w:rPr>
      </w:r>
    </w:p>
    <w:p>
      <w:pPr>
        <w:pStyle w:val="BodyText"/>
        <w:spacing w:lineRule="auto" w:line="240"/>
        <w:ind w:firstLine="720" w:left="116" w:right="110"/>
        <w:rPr/>
      </w:pPr>
      <w:r>
        <w:rPr>
          <w:b/>
        </w:rPr>
        <w:t xml:space="preserve">Чл.15. </w:t>
      </w:r>
      <w:r>
        <w:rPr>
          <w:bCs/>
        </w:rPr>
        <w:t>Центровете по чуждоезично обучение работят с динамичен колектив от преподаватели от различни катедри и звена на ХТМУ</w:t>
      </w:r>
      <w:r>
        <w:rPr/>
        <w:t>.</w:t>
      </w:r>
    </w:p>
    <w:p>
      <w:pPr>
        <w:pStyle w:val="BodyText"/>
        <w:spacing w:lineRule="exact" w:line="275" w:before="118" w:after="0"/>
        <w:ind w:firstLine="810" w:left="0"/>
        <w:rPr>
          <w:bCs/>
        </w:rPr>
      </w:pPr>
      <w:r>
        <w:rPr>
          <w:b/>
        </w:rPr>
        <w:t xml:space="preserve">Чл.16. (1) </w:t>
      </w:r>
      <w:r>
        <w:rPr>
          <w:bCs/>
        </w:rPr>
        <w:t xml:space="preserve">Чуждоезичен преподавател е този, който може документално да удостовери свободно писмено и говоримо владеене на езика, на който се провежда обучението. Тези документи се уточняват от всеки чуждоезичен център в съответствие с нормите на страната, на чийто език се извършва обучението; </w:t>
      </w:r>
    </w:p>
    <w:p>
      <w:pPr>
        <w:pStyle w:val="BodyText"/>
        <w:spacing w:lineRule="auto" w:line="259" w:before="1" w:after="0"/>
        <w:ind w:hanging="0" w:left="0" w:right="103"/>
        <w:rPr>
          <w:bCs/>
        </w:rPr>
      </w:pPr>
      <w:r>
        <w:rPr>
          <w:b/>
        </w:rPr>
        <w:t>(2)</w:t>
      </w:r>
      <w:r>
        <w:rPr>
          <w:bCs/>
        </w:rPr>
        <w:t xml:space="preserve"> Кандидатите за чуждоезични преподаватели от щатния състав на ХТМУ подават молба до Ръководителя на центъра, парафирана от съответния ръководител на катедра и придружена от копие на документа за владеене на необходимия чужд език; </w:t>
      </w:r>
    </w:p>
    <w:p>
      <w:pPr>
        <w:pStyle w:val="BodyText"/>
        <w:spacing w:lineRule="auto" w:line="259" w:before="1" w:after="0"/>
        <w:ind w:hanging="0" w:left="0" w:right="103"/>
        <w:rPr>
          <w:bCs/>
        </w:rPr>
      </w:pPr>
      <w:r>
        <w:rPr>
          <w:b/>
        </w:rPr>
        <w:t>(3)</w:t>
      </w:r>
      <w:r>
        <w:rPr>
          <w:bCs/>
        </w:rPr>
        <w:t xml:space="preserve"> Нещатни хонорувани преподаватели кандидатстват по установения за това ред на ХТМУ; </w:t>
      </w:r>
    </w:p>
    <w:p>
      <w:pPr>
        <w:pStyle w:val="BodyText"/>
        <w:spacing w:lineRule="auto" w:line="259" w:before="1" w:after="0"/>
        <w:ind w:hanging="0" w:left="0" w:right="103"/>
        <w:rPr/>
      </w:pPr>
      <w:r>
        <w:rPr>
          <w:b/>
        </w:rPr>
        <w:t>(4)</w:t>
      </w:r>
      <w:r>
        <w:rPr>
          <w:bCs/>
        </w:rPr>
        <w:t xml:space="preserve"> В случай, че една и съща дисциплина може да бъде преподавана от повече от един преподавател с необходимите знания, умения и компетентности, Ръководителят</w:t>
      </w:r>
      <w:r>
        <w:rPr/>
        <w:t xml:space="preserve"> на Центъра предлага преподaвателите по съответната дисциплина на ОС за класиране с тайно гласуване. </w:t>
      </w:r>
    </w:p>
    <w:p>
      <w:pPr>
        <w:pStyle w:val="BodyText"/>
        <w:spacing w:lineRule="auto" w:line="259" w:before="1" w:after="0"/>
        <w:ind w:hanging="0" w:left="0" w:right="103"/>
        <w:rPr/>
      </w:pPr>
      <w:r>
        <w:rPr/>
      </w:r>
    </w:p>
    <w:p>
      <w:pPr>
        <w:pStyle w:val="Normal"/>
        <w:spacing w:lineRule="exact" w:line="275" w:before="233" w:after="0"/>
        <w:ind w:left="496" w:right="493"/>
        <w:jc w:val="center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</w:t>
      </w:r>
    </w:p>
    <w:p>
      <w:pPr>
        <w:pStyle w:val="Normal"/>
        <w:spacing w:lineRule="exact" w:line="275"/>
        <w:ind w:left="487" w:right="493"/>
        <w:jc w:val="center"/>
        <w:rPr>
          <w:b/>
          <w:sz w:val="24"/>
        </w:rPr>
      </w:pPr>
      <w:r>
        <w:rPr>
          <w:b/>
          <w:sz w:val="24"/>
        </w:rPr>
        <w:t>МАТЕРИАЛНА БАЗА И ФИНАНСОВА ИЗДРЪЖКА</w:t>
      </w:r>
    </w:p>
    <w:p>
      <w:pPr>
        <w:pStyle w:val="BodyText"/>
        <w:spacing w:before="158" w:after="0"/>
        <w:ind w:firstLine="720" w:left="116" w:right="105"/>
        <w:rPr>
          <w:b/>
        </w:rPr>
      </w:pPr>
      <w:r>
        <w:rPr>
          <w:b/>
        </w:rPr>
        <w:t xml:space="preserve">Чл. 17. </w:t>
      </w:r>
      <w:r>
        <w:rPr>
          <w:bCs/>
        </w:rPr>
        <w:t xml:space="preserve">Отменен 21.02.2025 г. </w:t>
      </w:r>
    </w:p>
    <w:p>
      <w:pPr>
        <w:pStyle w:val="BodyText"/>
        <w:spacing w:before="158" w:after="0"/>
        <w:ind w:firstLine="720" w:left="116" w:right="105"/>
        <w:rPr>
          <w:bCs/>
        </w:rPr>
      </w:pPr>
      <w:r>
        <w:rPr>
          <w:b/>
        </w:rPr>
        <w:t xml:space="preserve">Чл. 18. </w:t>
      </w:r>
      <w:r>
        <w:rPr>
          <w:bCs/>
        </w:rPr>
        <w:t>Центровете по чуждоезично обучение използват учебните лаборатории и материалната база на катедрите, които участват във всички етапи на това обучение.</w:t>
      </w:r>
    </w:p>
    <w:p>
      <w:pPr>
        <w:pStyle w:val="Normal"/>
        <w:spacing w:lineRule="auto" w:line="276"/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Чл. 19. </w:t>
      </w:r>
      <w:r>
        <w:rPr>
          <w:sz w:val="24"/>
          <w:szCs w:val="24"/>
        </w:rPr>
        <w:t>Центровете могат да организират и обзавеждат и допълнителна материална база в ХТМУ (библиотека, учебна зала и др.) за осъществяване на техните дейности с материално отговорно лице Директора на Центъра</w:t>
      </w:r>
    </w:p>
    <w:p>
      <w:pPr>
        <w:pStyle w:val="BodyText"/>
        <w:spacing w:lineRule="auto" w:line="235"/>
        <w:ind w:firstLine="720" w:left="116" w:right="112"/>
        <w:rPr/>
      </w:pPr>
      <w:r>
        <w:rPr>
          <w:b/>
        </w:rPr>
        <w:t>Чл. 20</w:t>
      </w:r>
      <w:r>
        <w:rPr/>
        <w:t xml:space="preserve">. Центърът е на бюджетна издръжка в дейността си по обучение на студентите от държавната поръчка и договорна за останалите форми на обучение. </w:t>
      </w:r>
    </w:p>
    <w:p>
      <w:pPr>
        <w:pStyle w:val="BodyText"/>
        <w:spacing w:before="10" w:after="0"/>
        <w:ind w:hanging="0" w:left="0"/>
        <w:jc w:val="left"/>
        <w:rPr>
          <w:sz w:val="22"/>
        </w:rPr>
      </w:pPr>
      <w:r>
        <w:rPr>
          <w:sz w:val="22"/>
        </w:rPr>
      </w:r>
    </w:p>
    <w:p>
      <w:pPr>
        <w:pStyle w:val="Normal"/>
        <w:ind w:left="496" w:right="492"/>
        <w:jc w:val="center"/>
        <w:rPr>
          <w:b/>
          <w:sz w:val="24"/>
        </w:rPr>
      </w:pPr>
      <w:r>
        <w:rPr>
          <w:b/>
          <w:sz w:val="24"/>
        </w:rPr>
        <w:t>ЗАКЛЮЧИТЕЛНИ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РАЗПОРЕДБИ</w:t>
      </w:r>
    </w:p>
    <w:p>
      <w:pPr>
        <w:pStyle w:val="BodyText"/>
        <w:spacing w:before="7" w:after="0"/>
        <w:ind w:hanging="0" w:left="0"/>
        <w:jc w:val="left"/>
        <w:rPr>
          <w:b/>
          <w:sz w:val="23"/>
        </w:rPr>
      </w:pPr>
      <w:r>
        <w:rPr>
          <w:b/>
          <w:sz w:val="23"/>
        </w:rPr>
      </w:r>
    </w:p>
    <w:p>
      <w:pPr>
        <w:pStyle w:val="BodyText"/>
        <w:ind w:firstLine="720" w:left="116" w:right="105"/>
        <w:rPr/>
      </w:pPr>
      <w:r>
        <w:rPr>
          <w:b/>
        </w:rPr>
        <w:t xml:space="preserve">§1. </w:t>
      </w:r>
      <w:r>
        <w:rPr/>
        <w:t xml:space="preserve">Дейността на Центровете по чуждоезично обучение се подчинява и на: </w:t>
      </w:r>
    </w:p>
    <w:p>
      <w:pPr>
        <w:pStyle w:val="BodyText"/>
        <w:numPr>
          <w:ilvl w:val="0"/>
          <w:numId w:val="5"/>
        </w:numPr>
        <w:ind w:hanging="360" w:left="720" w:right="105"/>
        <w:rPr/>
      </w:pPr>
      <w:r>
        <w:rPr/>
        <w:t xml:space="preserve">ЗВО и Правилника за устройството и дейността на ХТМУ; </w:t>
      </w:r>
    </w:p>
    <w:p>
      <w:pPr>
        <w:pStyle w:val="BodyText"/>
        <w:numPr>
          <w:ilvl w:val="0"/>
          <w:numId w:val="5"/>
        </w:numPr>
        <w:ind w:hanging="360" w:left="720" w:right="105"/>
        <w:rPr/>
      </w:pPr>
      <w:r>
        <w:rPr/>
        <w:t xml:space="preserve">Вътрешните правила за организиране на работната заплата; </w:t>
      </w:r>
    </w:p>
    <w:p>
      <w:pPr>
        <w:pStyle w:val="BodyText"/>
        <w:numPr>
          <w:ilvl w:val="0"/>
          <w:numId w:val="5"/>
        </w:numPr>
        <w:ind w:hanging="360" w:left="720" w:right="105"/>
        <w:rPr/>
      </w:pPr>
      <w:r>
        <w:rPr/>
        <w:t xml:space="preserve">Правилника за учебна дейност на ХТМУ; </w:t>
      </w:r>
    </w:p>
    <w:p>
      <w:pPr>
        <w:pStyle w:val="BodyText"/>
        <w:numPr>
          <w:ilvl w:val="0"/>
          <w:numId w:val="5"/>
        </w:numPr>
        <w:ind w:firstLine="360" w:left="0" w:right="105"/>
        <w:rPr/>
      </w:pPr>
      <w:r>
        <w:rPr/>
        <w:t xml:space="preserve">Правилника за определяне на нормативната и допълнителна заетост на академичния състав; </w:t>
      </w:r>
    </w:p>
    <w:p>
      <w:pPr>
        <w:pStyle w:val="BodyText"/>
        <w:numPr>
          <w:ilvl w:val="0"/>
          <w:numId w:val="5"/>
        </w:numPr>
        <w:ind w:firstLine="360" w:left="0" w:right="105"/>
        <w:rPr/>
      </w:pPr>
      <w:r>
        <w:rPr/>
        <w:t xml:space="preserve">Организационната структура на ХТМУ; </w:t>
      </w:r>
    </w:p>
    <w:p>
      <w:pPr>
        <w:pStyle w:val="BodyText"/>
        <w:spacing w:before="1" w:after="0"/>
        <w:ind w:firstLine="720" w:left="116" w:right="104"/>
        <w:rPr/>
      </w:pPr>
      <w:r>
        <w:rPr>
          <w:b/>
        </w:rPr>
        <w:t xml:space="preserve">§2. </w:t>
      </w:r>
      <w:r>
        <w:rPr/>
        <w:t>Актуализацията на правилника не прекъсва мандата на действащите Директори на центровете по френскоезично и немскоезично обучение.</w:t>
      </w:r>
    </w:p>
    <w:p>
      <w:pPr>
        <w:pStyle w:val="BodyText"/>
        <w:spacing w:before="1" w:after="0"/>
        <w:ind w:firstLine="720" w:left="116" w:right="104"/>
        <w:rPr/>
      </w:pPr>
      <w:r>
        <w:rPr>
          <w:b/>
        </w:rPr>
        <w:t xml:space="preserve">§3. </w:t>
      </w:r>
      <w:r>
        <w:rPr/>
        <w:t>Този правилник е приет на АС, състоял се на 15.10.2003 г. и е изменен и допълнен</w:t>
      </w:r>
    </w:p>
    <w:p>
      <w:pPr>
        <w:pStyle w:val="BodyText"/>
        <w:spacing w:before="120" w:after="0"/>
        <w:ind w:hanging="0" w:left="0" w:right="113"/>
        <w:rPr/>
      </w:pPr>
      <w:r>
        <w:rPr/>
        <w:t xml:space="preserve">с решения на АС от 21.02.2025 г. </w:t>
      </w:r>
    </w:p>
    <w:p>
      <w:pPr>
        <w:pStyle w:val="BodyText"/>
        <w:spacing w:lineRule="auto" w:line="235" w:before="125" w:after="0"/>
        <w:ind w:hanging="0" w:left="116" w:right="111"/>
        <w:rPr/>
      </w:pPr>
      <w:r>
        <w:rPr/>
        <w:t>Измененията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допълненията</w:t>
      </w:r>
      <w:r>
        <w:rPr>
          <w:spacing w:val="1"/>
        </w:rPr>
        <w:t xml:space="preserve"> </w:t>
      </w:r>
      <w:r>
        <w:rPr/>
        <w:t>към</w:t>
      </w:r>
      <w:r>
        <w:rPr>
          <w:spacing w:val="1"/>
        </w:rPr>
        <w:t xml:space="preserve"> </w:t>
      </w:r>
      <w:r>
        <w:rPr/>
        <w:t>правилника</w:t>
      </w:r>
      <w:r>
        <w:rPr>
          <w:spacing w:val="1"/>
        </w:rPr>
        <w:t xml:space="preserve"> </w:t>
      </w:r>
      <w:r>
        <w:rPr/>
        <w:t>влизат</w:t>
      </w:r>
      <w:r>
        <w:rPr>
          <w:spacing w:val="1"/>
        </w:rPr>
        <w:t xml:space="preserve"> </w:t>
      </w:r>
      <w:r>
        <w:rPr/>
        <w:t>в</w:t>
      </w:r>
      <w:r>
        <w:rPr>
          <w:spacing w:val="1"/>
        </w:rPr>
        <w:t xml:space="preserve"> </w:t>
      </w:r>
      <w:r>
        <w:rPr/>
        <w:t>сила</w:t>
      </w:r>
      <w:r>
        <w:rPr>
          <w:spacing w:val="1"/>
        </w:rPr>
        <w:t xml:space="preserve"> </w:t>
      </w:r>
      <w:r>
        <w:rPr/>
        <w:t>от</w:t>
      </w:r>
      <w:r>
        <w:rPr>
          <w:spacing w:val="1"/>
        </w:rPr>
        <w:t xml:space="preserve"> </w:t>
      </w:r>
      <w:r>
        <w:rPr/>
        <w:t>датата</w:t>
      </w:r>
      <w:r>
        <w:rPr>
          <w:spacing w:val="61"/>
        </w:rPr>
        <w:t xml:space="preserve"> </w:t>
      </w:r>
      <w:r>
        <w:rPr/>
        <w:t>на</w:t>
      </w:r>
      <w:r>
        <w:rPr>
          <w:spacing w:val="1"/>
        </w:rPr>
        <w:t xml:space="preserve"> </w:t>
      </w:r>
      <w:r>
        <w:rPr/>
        <w:t>приемането</w:t>
      </w:r>
      <w:r>
        <w:rPr>
          <w:spacing w:val="5"/>
        </w:rPr>
        <w:t xml:space="preserve"> </w:t>
      </w:r>
      <w:r>
        <w:rPr/>
        <w:t>им.</w:t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300" w:right="1020" w:gutter="0" w:header="0" w:top="1180" w:footer="998" w:bottom="11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 wp14:anchorId="53F2726A">
              <wp:simplePos x="0" y="0"/>
              <wp:positionH relativeFrom="page">
                <wp:posOffset>6734175</wp:posOffset>
              </wp:positionH>
              <wp:positionV relativeFrom="page">
                <wp:posOffset>9919335</wp:posOffset>
              </wp:positionV>
              <wp:extent cx="147320" cy="165735"/>
              <wp:effectExtent l="0" t="0" r="0" b="0"/>
              <wp:wrapNone/>
              <wp:docPr id="1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45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530.25pt;margin-top:781.05pt;width:11.55pt;height:13pt;mso-wrap-style:square;v-text-anchor:top;mso-position-horizontal-relative:page;mso-position-vertical-relative:page" wp14:anchorId="53F2726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45"/>
                      <w:ind w:left="6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12"/>
      <w:ind w:hanging="0" w:lef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" wp14:anchorId="53F2726A">
              <wp:simplePos x="0" y="0"/>
              <wp:positionH relativeFrom="page">
                <wp:posOffset>6734175</wp:posOffset>
              </wp:positionH>
              <wp:positionV relativeFrom="page">
                <wp:posOffset>9919335</wp:posOffset>
              </wp:positionV>
              <wp:extent cx="147320" cy="165735"/>
              <wp:effectExtent l="0" t="0" r="0" b="0"/>
              <wp:wrapNone/>
              <wp:docPr id="2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240" cy="1656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rameContents"/>
                            <w:spacing w:lineRule="exact" w:line="245"/>
                            <w:ind w:left="60"/>
                            <w:rPr>
                              <w:rFonts w:ascii="Calibri" w:hAnsi="Calibri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4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530.25pt;margin-top:781.05pt;width:11.55pt;height:13pt;mso-wrap-style:square;v-text-anchor:top;mso-position-horizontal-relative:page;mso-position-vertical-relative:page" wp14:anchorId="53F2726A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FrameContents"/>
                      <w:spacing w:lineRule="exact" w:line="245"/>
                      <w:ind w:left="60"/>
                      <w:rPr>
                        <w:rFonts w:ascii="Calibri" w:hAnsi="Calibri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4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16" w:hanging="245"/>
      </w:pPr>
      <w:rPr>
        <w:sz w:val="24"/>
        <w:szCs w:val="24"/>
        <w:w w:val="100"/>
        <w:rFonts w:ascii="Times New Roman" w:hAnsi="Times New Roman" w:eastAsia="Times New Roman" w:cs="Times New Roman"/>
        <w:lang w:val="bg-BG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6" w:hanging="245"/>
      </w:pPr>
      <w:rPr>
        <w:rFonts w:ascii="Symbol" w:hAnsi="Symbol" w:cs="Symbol" w:hint="default"/>
        <w:lang w:val="bg-BG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2" w:hanging="245"/>
      </w:pPr>
      <w:rPr>
        <w:rFonts w:ascii="Symbol" w:hAnsi="Symbol" w:cs="Symbol" w:hint="default"/>
        <w:lang w:val="bg-BG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9" w:hanging="245"/>
      </w:pPr>
      <w:rPr>
        <w:rFonts w:ascii="Symbol" w:hAnsi="Symbol" w:cs="Symbol" w:hint="default"/>
        <w:lang w:val="bg-BG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5" w:hanging="245"/>
      </w:pPr>
      <w:rPr>
        <w:rFonts w:ascii="Symbol" w:hAnsi="Symbol" w:cs="Symbol" w:hint="default"/>
        <w:lang w:val="bg-BG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52" w:hanging="245"/>
      </w:pPr>
      <w:rPr>
        <w:rFonts w:ascii="Symbol" w:hAnsi="Symbol" w:cs="Symbol" w:hint="default"/>
        <w:lang w:val="bg-BG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98" w:hanging="245"/>
      </w:pPr>
      <w:rPr>
        <w:rFonts w:ascii="Symbol" w:hAnsi="Symbol" w:cs="Symbol" w:hint="default"/>
        <w:lang w:val="bg-BG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44" w:hanging="245"/>
      </w:pPr>
      <w:rPr>
        <w:rFonts w:ascii="Symbol" w:hAnsi="Symbol" w:cs="Symbol" w:hint="default"/>
        <w:lang w:val="bg-BG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91" w:hanging="245"/>
      </w:pPr>
      <w:rPr>
        <w:rFonts w:ascii="Symbol" w:hAnsi="Symbol" w:cs="Symbol" w:hint="default"/>
        <w:lang w:val="bg-BG" w:eastAsia="en-US" w:bidi="ar-SA"/>
      </w:rPr>
    </w:lvl>
  </w:abstractNum>
  <w:abstractNum w:abstractNumId="2">
    <w:lvl w:ilvl="0">
      <w:start w:val="2"/>
      <w:numFmt w:val="decimal"/>
      <w:lvlText w:val="(%1)"/>
      <w:lvlJc w:val="left"/>
      <w:pPr>
        <w:tabs>
          <w:tab w:val="num" w:pos="0"/>
        </w:tabs>
        <w:ind w:left="116" w:hanging="346"/>
      </w:pPr>
      <w:rPr>
        <w:sz w:val="24"/>
        <w:spacing w:val="0"/>
        <w:b/>
        <w:szCs w:val="24"/>
        <w:bCs/>
        <w:w w:val="99"/>
        <w:rFonts w:ascii="Times New Roman" w:hAnsi="Times New Roman" w:eastAsia="Times New Roman" w:cs="Times New Roman"/>
        <w:lang w:val="bg-BG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6" w:hanging="346"/>
      </w:pPr>
      <w:rPr>
        <w:rFonts w:ascii="Symbol" w:hAnsi="Symbol" w:cs="Symbol" w:hint="default"/>
        <w:lang w:val="bg-BG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2" w:hanging="346"/>
      </w:pPr>
      <w:rPr>
        <w:rFonts w:ascii="Symbol" w:hAnsi="Symbol" w:cs="Symbol" w:hint="default"/>
        <w:lang w:val="bg-BG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9" w:hanging="346"/>
      </w:pPr>
      <w:rPr>
        <w:rFonts w:ascii="Symbol" w:hAnsi="Symbol" w:cs="Symbol" w:hint="default"/>
        <w:lang w:val="bg-BG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5" w:hanging="346"/>
      </w:pPr>
      <w:rPr>
        <w:rFonts w:ascii="Symbol" w:hAnsi="Symbol" w:cs="Symbol" w:hint="default"/>
        <w:lang w:val="bg-BG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52" w:hanging="346"/>
      </w:pPr>
      <w:rPr>
        <w:rFonts w:ascii="Symbol" w:hAnsi="Symbol" w:cs="Symbol" w:hint="default"/>
        <w:lang w:val="bg-BG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98" w:hanging="346"/>
      </w:pPr>
      <w:rPr>
        <w:rFonts w:ascii="Symbol" w:hAnsi="Symbol" w:cs="Symbol" w:hint="default"/>
        <w:lang w:val="bg-BG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44" w:hanging="346"/>
      </w:pPr>
      <w:rPr>
        <w:rFonts w:ascii="Symbol" w:hAnsi="Symbol" w:cs="Symbol" w:hint="default"/>
        <w:lang w:val="bg-BG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91" w:hanging="346"/>
      </w:pPr>
      <w:rPr>
        <w:rFonts w:ascii="Symbol" w:hAnsi="Symbol" w:cs="Symbol" w:hint="default"/>
        <w:lang w:val="bg-BG" w:eastAsia="en-US" w:bidi="ar-SA"/>
      </w:rPr>
    </w:lvl>
  </w:abstractNum>
  <w:abstractNum w:abstractNumId="3">
    <w:lvl w:ilvl="0">
      <w:start w:val="1"/>
      <w:numFmt w:val="bullet"/>
      <w:lvlText w:val=""/>
      <w:lvlJc w:val="left"/>
      <w:pPr>
        <w:tabs>
          <w:tab w:val="num" w:pos="0"/>
        </w:tabs>
        <w:ind w:left="116" w:hanging="245"/>
      </w:pPr>
      <w:rPr>
        <w:rFonts w:ascii="Wingdings" w:hAnsi="Wingdings" w:cs="Wingdings" w:hint="default"/>
        <w:sz w:val="24"/>
        <w:szCs w:val="24"/>
        <w:w w:val="100"/>
        <w:lang w:val="bg-BG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6" w:hanging="245"/>
      </w:pPr>
      <w:rPr>
        <w:rFonts w:ascii="Symbol" w:hAnsi="Symbol" w:cs="Symbol" w:hint="default"/>
        <w:lang w:val="bg-BG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12" w:hanging="245"/>
      </w:pPr>
      <w:rPr>
        <w:rFonts w:ascii="Symbol" w:hAnsi="Symbol" w:cs="Symbol" w:hint="default"/>
        <w:lang w:val="bg-BG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959" w:hanging="245"/>
      </w:pPr>
      <w:rPr>
        <w:rFonts w:ascii="Symbol" w:hAnsi="Symbol" w:cs="Symbol" w:hint="default"/>
        <w:lang w:val="bg-BG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905" w:hanging="245"/>
      </w:pPr>
      <w:rPr>
        <w:rFonts w:ascii="Symbol" w:hAnsi="Symbol" w:cs="Symbol" w:hint="default"/>
        <w:lang w:val="bg-BG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852" w:hanging="245"/>
      </w:pPr>
      <w:rPr>
        <w:rFonts w:ascii="Symbol" w:hAnsi="Symbol" w:cs="Symbol" w:hint="default"/>
        <w:lang w:val="bg-BG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98" w:hanging="245"/>
      </w:pPr>
      <w:rPr>
        <w:rFonts w:ascii="Symbol" w:hAnsi="Symbol" w:cs="Symbol" w:hint="default"/>
        <w:lang w:val="bg-BG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744" w:hanging="245"/>
      </w:pPr>
      <w:rPr>
        <w:rFonts w:ascii="Symbol" w:hAnsi="Symbol" w:cs="Symbol" w:hint="default"/>
        <w:lang w:val="bg-BG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691" w:hanging="245"/>
      </w:pPr>
      <w:rPr>
        <w:rFonts w:ascii="Symbol" w:hAnsi="Symbol" w:cs="Symbol" w:hint="default"/>
        <w:lang w:val="bg-BG" w:eastAsia="en-US" w:bidi="ar-SA"/>
      </w:r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bg-BG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Заглавие Знак"/>
    <w:basedOn w:val="DefaultParagraphFont"/>
    <w:link w:val="Title"/>
    <w:uiPriority w:val="10"/>
    <w:qFormat/>
    <w:rsid w:val="001e1f93"/>
    <w:rPr>
      <w:rFonts w:ascii="Times New Roman" w:hAnsi="Times New Roman" w:eastAsia="Times New Roman" w:cs="Times New Roman"/>
      <w:b/>
      <w:bCs/>
      <w:sz w:val="52"/>
      <w:szCs w:val="52"/>
      <w:lang w:val="bg-BG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bf01ec"/>
    <w:rPr>
      <w:sz w:val="16"/>
      <w:szCs w:val="16"/>
    </w:rPr>
  </w:style>
  <w:style w:type="character" w:styleId="Style15" w:customStyle="1">
    <w:name w:val="Текст на коментар Знак"/>
    <w:basedOn w:val="DefaultParagraphFont"/>
    <w:link w:val="AnnotationText"/>
    <w:uiPriority w:val="99"/>
    <w:qFormat/>
    <w:rsid w:val="00bf01ec"/>
    <w:rPr>
      <w:rFonts w:ascii="Times New Roman" w:hAnsi="Times New Roman" w:eastAsia="Times New Roman" w:cs="Times New Roman"/>
      <w:sz w:val="20"/>
      <w:szCs w:val="20"/>
      <w:lang w:val="bg-BG"/>
    </w:rPr>
  </w:style>
  <w:style w:type="character" w:styleId="Style16" w:customStyle="1">
    <w:name w:val="Предмет на коментар Знак"/>
    <w:basedOn w:val="Style15"/>
    <w:link w:val="annotationsubject"/>
    <w:uiPriority w:val="99"/>
    <w:semiHidden/>
    <w:qFormat/>
    <w:rsid w:val="00bf01ec"/>
    <w:rPr>
      <w:rFonts w:ascii="Times New Roman" w:hAnsi="Times New Roman" w:eastAsia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sid w:val="00343de3"/>
    <w:rPr>
      <w:color w:themeColor="hyperlink" w:val="0000FF"/>
      <w:u w:val="single"/>
    </w:rPr>
  </w:style>
  <w:style w:type="character" w:styleId="1" w:customStyle="1">
    <w:name w:val="Неразрешено споменаване1"/>
    <w:basedOn w:val="DefaultParagraphFont"/>
    <w:uiPriority w:val="99"/>
    <w:semiHidden/>
    <w:unhideWhenUsed/>
    <w:qFormat/>
    <w:rsid w:val="00343de3"/>
    <w:rPr>
      <w:color w:val="605E5C"/>
      <w:shd w:fill="E1DFDD" w:val="clear"/>
    </w:rPr>
  </w:style>
  <w:style w:type="character" w:styleId="Style17" w:customStyle="1">
    <w:name w:val="Изнесен текст Знак"/>
    <w:basedOn w:val="DefaultParagraphFont"/>
    <w:link w:val="BalloonText"/>
    <w:uiPriority w:val="99"/>
    <w:semiHidden/>
    <w:qFormat/>
    <w:rsid w:val="00792dab"/>
    <w:rPr>
      <w:rFonts w:ascii="Segoe UI" w:hAnsi="Segoe UI" w:eastAsia="Times New Roman" w:cs="Segoe UI"/>
      <w:sz w:val="18"/>
      <w:szCs w:val="18"/>
      <w:lang w:val="bg-BG"/>
    </w:rPr>
  </w:style>
  <w:style w:type="character" w:styleId="newdocreference" w:customStyle="1">
    <w:name w:val="newdocreference"/>
    <w:basedOn w:val="DefaultParagraphFont"/>
    <w:qFormat/>
    <w:rsid w:val="00bc152e"/>
    <w:rPr/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uiPriority w:val="1"/>
    <w:qFormat/>
    <w:pPr>
      <w:ind w:firstLine="720" w:left="116"/>
      <w:jc w:val="both"/>
    </w:pPr>
    <w:rPr>
      <w:sz w:val="24"/>
      <w:szCs w:val="24"/>
    </w:rPr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1"/>
    <w:qFormat/>
    <w:pPr>
      <w:ind w:firstLine="720" w:left="116"/>
      <w:jc w:val="both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Title">
    <w:name w:val="Title"/>
    <w:basedOn w:val="Normal"/>
    <w:link w:val="Style14"/>
    <w:uiPriority w:val="10"/>
    <w:qFormat/>
    <w:rsid w:val="001e1f93"/>
    <w:pPr>
      <w:ind w:left="222" w:right="242"/>
      <w:jc w:val="center"/>
    </w:pPr>
    <w:rPr>
      <w:b/>
      <w:bCs/>
      <w:sz w:val="52"/>
      <w:szCs w:val="52"/>
    </w:rPr>
  </w:style>
  <w:style w:type="paragraph" w:styleId="AnnotationText">
    <w:name w:val="Annotation Text"/>
    <w:basedOn w:val="Normal"/>
    <w:link w:val="Style15"/>
    <w:uiPriority w:val="99"/>
    <w:unhideWhenUsed/>
    <w:rsid w:val="00bf01ec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6"/>
    <w:uiPriority w:val="99"/>
    <w:semiHidden/>
    <w:unhideWhenUsed/>
    <w:qFormat/>
    <w:rsid w:val="00bf01ec"/>
    <w:pPr/>
    <w:rPr>
      <w:b/>
      <w:bCs/>
    </w:rPr>
  </w:style>
  <w:style w:type="paragraph" w:styleId="BalloonText">
    <w:name w:val="Balloon Text"/>
    <w:basedOn w:val="Normal"/>
    <w:link w:val="Style17"/>
    <w:uiPriority w:val="99"/>
    <w:semiHidden/>
    <w:unhideWhenUsed/>
    <w:qFormat/>
    <w:rsid w:val="00792dab"/>
    <w:pPr/>
    <w:rPr>
      <w:rFonts w:ascii="Segoe UI" w:hAnsi="Segoe UI" w:cs="Segoe UI"/>
      <w:sz w:val="18"/>
      <w:szCs w:val="18"/>
    </w:rPr>
  </w:style>
  <w:style w:type="paragraph" w:styleId="Revision">
    <w:name w:val="Revision"/>
    <w:uiPriority w:val="99"/>
    <w:semiHidden/>
    <w:qFormat/>
    <w:rsid w:val="00c061d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bg-BG" w:eastAsia="en-US" w:bidi="ar-SA"/>
    </w:rPr>
  </w:style>
  <w:style w:type="paragraph" w:styleId="Default" w:customStyle="1">
    <w:name w:val="Default"/>
    <w:qFormat/>
    <w:rsid w:val="00456c53"/>
    <w:pPr>
      <w:widowControl/>
      <w:bidi w:val="0"/>
      <w:spacing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bg-BG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basedOn w:val="HeaderandFooter"/>
    <w:pPr/>
    <w:rPr/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D00A93-C254-492E-8BD2-C79EAA39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LibreOffice/24.2.7.2$Linux_X86_64 LibreOffice_project/420$Build-2</Application>
  <AppVersion>15.0000</AppVersion>
  <Pages>4</Pages>
  <Words>1255</Words>
  <Characters>7407</Characters>
  <CharactersWithSpaces>8587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2025-02-27T11:48:00Z</dcterms:created>
  <dc:creator>Windows User</dc:creator>
  <dc:description/>
  <dc:language>en-US</dc:language>
  <cp:lastModifiedBy/>
  <cp:lastPrinted>2023-11-27T08:09:00Z</cp:lastPrinted>
  <dcterms:modified xsi:type="dcterms:W3CDTF">2025-03-03T14:33:03Z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2023-10-19T00:00:00Z</vt:filetime>
  </property>
</Properties>
</file>