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eastAsia="Calibri"/>
          <w:b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ОБЯВА</w:t>
      </w:r>
    </w:p>
    <w:p>
      <w:pPr>
        <w:pStyle w:val="Normal"/>
        <w:spacing w:lineRule="auto" w:line="276" w:before="0" w:after="200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ХИМИКОТЕХНОЛОГИЧЕН И МЕТАЛУРГИЧЕН УНИВЕРСИТЕТ – СОФИЯ обявява две свободни позиции за изследовател, с научна степен, съгласно НКПД. Работата е във връзка с разработване на продуктова иновация по проект № </w:t>
      </w:r>
      <w:r>
        <w:rPr>
          <w:rFonts w:eastAsia="Calibri"/>
          <w:lang w:val="en-US"/>
        </w:rPr>
        <w:t>BG</w:t>
      </w:r>
      <w:r>
        <w:rPr>
          <w:rFonts w:eastAsia="Calibri"/>
          <w:lang w:val="bg-BG"/>
        </w:rPr>
        <w:t xml:space="preserve">05М2ОП001-0008 – Национален център по мехатроника и чисти технологии“ Секция </w:t>
      </w:r>
      <w:r>
        <w:rPr>
          <w:rFonts w:eastAsia="Calibri"/>
          <w:lang w:val="en-US"/>
        </w:rPr>
        <w:t xml:space="preserve">S4 </w:t>
      </w:r>
      <w:r>
        <w:rPr>
          <w:rFonts w:eastAsia="Calibri"/>
          <w:lang w:val="bg-BG"/>
        </w:rPr>
        <w:t xml:space="preserve">„Биомиметични мехатронни системи към лаборатория </w:t>
      </w:r>
      <w:r>
        <w:rPr>
          <w:rFonts w:eastAsia="Calibri"/>
          <w:lang w:val="en-US"/>
        </w:rPr>
        <w:t>L2: “</w:t>
      </w:r>
      <w:r>
        <w:rPr>
          <w:rFonts w:eastAsia="Calibri"/>
          <w:lang w:val="bg-BG"/>
        </w:rPr>
        <w:t>Био-мехатроника и микро/нано инженеринг за мехатронни технологии, елементи и системи“.</w:t>
      </w:r>
    </w:p>
    <w:p>
      <w:pPr>
        <w:pStyle w:val="Normal"/>
        <w:spacing w:lineRule="auto" w:line="276" w:before="0" w:after="200"/>
        <w:rPr>
          <w:rFonts w:eastAsia="Calibri"/>
          <w:b/>
          <w:b/>
          <w:lang w:val="bg-BG"/>
        </w:rPr>
      </w:pPr>
      <w:r>
        <w:rPr>
          <w:rFonts w:eastAsia="Calibri"/>
          <w:b/>
          <w:lang w:val="bg-BG"/>
        </w:rPr>
        <w:t>Изисквания за заемане на длъжността: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Образование: Магистър, инженер-химик или инженер-биотехнолог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en-US"/>
        </w:rPr>
      </w:pPr>
      <w:r>
        <w:rPr>
          <w:rFonts w:eastAsia="Calibri"/>
          <w:lang w:val="bg-BG"/>
        </w:rPr>
        <w:t>Доктор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Добра практическа подготовка в лабораторни условия;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Умения за работа с апаратура за </w:t>
      </w:r>
      <w:r>
        <w:rPr>
          <w:rFonts w:eastAsia="Calibri"/>
          <w:lang w:val="en-US"/>
        </w:rPr>
        <w:t xml:space="preserve">QCM </w:t>
      </w:r>
      <w:r>
        <w:rPr>
          <w:rFonts w:eastAsia="Calibri"/>
          <w:lang w:val="bg-BG"/>
        </w:rPr>
        <w:t>и</w:t>
      </w:r>
      <w:r>
        <w:rPr>
          <w:rFonts w:eastAsia="Calibri"/>
          <w:lang w:val="en-US"/>
        </w:rPr>
        <w:t xml:space="preserve"> PCR </w:t>
      </w:r>
      <w:r>
        <w:rPr>
          <w:rFonts w:eastAsia="Calibri"/>
          <w:lang w:val="bg-BG"/>
        </w:rPr>
        <w:t>са предимство;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Познаване на основи методи за анализ, заложени в експерименталната работа.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Знания в областта на хибридните материали; 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Знания в областта на имобилизация на биологични молекули;</w:t>
      </w:r>
    </w:p>
    <w:p>
      <w:pPr>
        <w:pStyle w:val="Normal"/>
        <w:spacing w:lineRule="auto" w:line="276" w:before="0" w:after="200"/>
        <w:rPr>
          <w:rFonts w:eastAsia="Calibri"/>
          <w:lang w:val="bg-BG"/>
        </w:rPr>
      </w:pPr>
      <w:r>
        <w:rPr>
          <w:rFonts w:eastAsia="Calibri"/>
          <w:lang w:val="bg-BG"/>
        </w:rPr>
      </w:r>
    </w:p>
    <w:p>
      <w:pPr>
        <w:pStyle w:val="Normal"/>
        <w:spacing w:lineRule="auto" w:line="276" w:before="0" w:after="200"/>
        <w:rPr>
          <w:rFonts w:eastAsia="Calibri"/>
          <w:b/>
          <w:b/>
          <w:lang w:val="bg-BG"/>
        </w:rPr>
      </w:pPr>
      <w:r>
        <w:rPr>
          <w:rFonts w:eastAsia="Calibri"/>
          <w:b/>
          <w:lang w:val="bg-BG"/>
        </w:rPr>
        <w:t>Описание на длъжността (отговорности и задължения).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Провеждане на експериментални изследвания в работни условия (измервания, следене и оптимизация на параметрите на работната апаратура.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Анализ и оценка на експерименталните резултати и тяхната интерпретация.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Синтез на различни носители, включително и по зол-гел метод, подходящи за имобилизация на биологични молекули;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Участие в изготвянето на научни публикации и документиране на резултатите по проекта.</w:t>
      </w:r>
    </w:p>
    <w:p>
      <w:pPr>
        <w:pStyle w:val="Normal"/>
        <w:spacing w:lineRule="auto" w:line="276" w:before="0" w:after="200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 xml:space="preserve">Заетост: </w:t>
      </w:r>
      <w:r>
        <w:rPr>
          <w:rFonts w:eastAsia="Calibri"/>
          <w:lang w:val="bg-BG"/>
        </w:rPr>
        <w:t>до 3</w:t>
      </w:r>
      <w:r>
        <w:rPr>
          <w:rFonts w:eastAsia="Calibri"/>
          <w:lang w:val="en-US"/>
        </w:rPr>
        <w:t>2</w:t>
      </w:r>
      <w:r>
        <w:rPr>
          <w:rFonts w:eastAsia="Calibri"/>
          <w:lang w:val="bg-BG"/>
        </w:rPr>
        <w:t xml:space="preserve"> часа месечно</w:t>
      </w:r>
    </w:p>
    <w:p>
      <w:pPr>
        <w:pStyle w:val="Normal"/>
        <w:spacing w:lineRule="auto" w:line="276" w:before="0" w:after="200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>Период на заетостта по проекта:</w:t>
      </w:r>
      <w:r>
        <w:rPr>
          <w:rFonts w:eastAsia="Calibri"/>
          <w:lang w:val="bg-BG"/>
        </w:rPr>
        <w:t xml:space="preserve"> от 01.11.2020 г. до 31.12.2023 г. </w:t>
      </w:r>
    </w:p>
    <w:p>
      <w:pPr>
        <w:pStyle w:val="Normal"/>
        <w:spacing w:lineRule="auto" w:line="276" w:before="0" w:after="200"/>
        <w:rPr>
          <w:rFonts w:eastAsia="Calibri"/>
          <w:lang w:val="bg-BG"/>
        </w:rPr>
      </w:pPr>
      <w:r>
        <w:rPr>
          <w:rFonts w:eastAsia="Calibri"/>
          <w:lang w:val="bg-BG"/>
        </w:rPr>
        <w:t>Кандидатите следва да представят автобиография и документи, доказващи необходимите изисквания за заемане на длъжността.</w:t>
      </w:r>
    </w:p>
    <w:p>
      <w:pPr>
        <w:pStyle w:val="Normal"/>
        <w:spacing w:lineRule="auto" w:line="276" w:before="0" w:after="200"/>
        <w:rPr>
          <w:rFonts w:eastAsia="Calibri"/>
          <w:lang w:val="bg-BG"/>
        </w:rPr>
      </w:pPr>
      <w:r>
        <w:rPr>
          <w:rFonts w:eastAsia="Calibri"/>
          <w:b/>
          <w:lang w:val="bg-BG"/>
        </w:rPr>
        <w:t>Срок за подаване на документите:</w:t>
      </w:r>
      <w:r>
        <w:rPr>
          <w:rFonts w:eastAsia="Calibri"/>
          <w:lang w:val="bg-BG"/>
        </w:rPr>
        <w:t xml:space="preserve"> </w:t>
      </w:r>
      <w:r>
        <w:rPr>
          <w:rFonts w:eastAsia="Calibri"/>
          <w:lang w:val="en-US"/>
        </w:rPr>
        <w:t>01</w:t>
      </w:r>
      <w:r>
        <w:rPr>
          <w:rFonts w:eastAsia="Calibri"/>
          <w:lang w:val="bg-BG"/>
        </w:rPr>
        <w:t>.</w:t>
      </w:r>
      <w:r>
        <w:rPr>
          <w:rFonts w:eastAsia="Calibri"/>
          <w:lang w:val="en-US"/>
        </w:rPr>
        <w:t>10</w:t>
      </w:r>
      <w:r>
        <w:rPr>
          <w:rFonts w:eastAsia="Calibri"/>
          <w:lang w:val="bg-BG"/>
        </w:rPr>
        <w:t>.2020 – 14.10.2020 г.</w:t>
      </w:r>
    </w:p>
    <w:p>
      <w:pPr>
        <w:pStyle w:val="Normal"/>
        <w:spacing w:lineRule="auto" w:line="276" w:before="0" w:after="200"/>
        <w:rPr>
          <w:rFonts w:eastAsia="Calibri"/>
          <w:lang w:val="en-US"/>
        </w:rPr>
      </w:pPr>
      <w:r>
        <w:rPr>
          <w:rFonts w:eastAsia="Calibri"/>
          <w:lang w:val="bg-BG"/>
        </w:rPr>
        <w:t>Кандидатурите следва да се изпращат по електронната поща на адрес</w:t>
      </w:r>
      <w:r>
        <w:rPr>
          <w:rFonts w:eastAsia="Calibri"/>
          <w:lang w:val="en-US"/>
        </w:rPr>
        <w:t xml:space="preserve"> info</w:t>
      </w:r>
      <w:r>
        <w:rPr>
          <w:rFonts w:eastAsia="Calibri"/>
          <w:lang w:val="bg-BG"/>
        </w:rPr>
        <w:t>@</w:t>
      </w:r>
      <w:r>
        <w:rPr>
          <w:rFonts w:eastAsia="Calibri"/>
          <w:lang w:val="en-US"/>
        </w:rPr>
        <w:t>uctm.edu</w:t>
      </w:r>
    </w:p>
    <w:p>
      <w:pPr>
        <w:pStyle w:val="Normal"/>
        <w:spacing w:lineRule="auto" w:line="276" w:before="0" w:after="200"/>
        <w:rPr/>
      </w:pPr>
      <w:r>
        <w:rPr>
          <w:rFonts w:eastAsia="Calibri"/>
          <w:lang w:val="bg-BG"/>
        </w:rPr>
        <w:t>За интервю ще бъдат поканени само одобрените по документи кандидати</w:t>
      </w:r>
      <w:r>
        <w:rPr>
          <w:rFonts w:eastAsia="Calibri"/>
          <w:lang w:val="en-US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993" w:right="991" w:header="144" w:top="201" w:footer="441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InternetLink"/>
          <w:i/>
          <w:sz w:val="22"/>
          <w:szCs w:val="22"/>
          <w:lang w:val="en-US"/>
        </w:rPr>
        <w:t>www</w:t>
      </w:r>
      <w:r>
        <w:rPr>
          <w:rStyle w:val="InternetLink"/>
          <w:i/>
          <w:sz w:val="22"/>
          <w:szCs w:val="22"/>
          <w:lang w:val="ru-RU"/>
        </w:rPr>
        <w:t>.</w:t>
      </w:r>
      <w:r>
        <w:rPr>
          <w:rStyle w:val="InternetLink"/>
          <w:i/>
          <w:sz w:val="22"/>
          <w:szCs w:val="22"/>
          <w:lang w:val="en-US"/>
        </w:rPr>
        <w:t>eufunds</w:t>
      </w:r>
      <w:r>
        <w:rPr>
          <w:rStyle w:val="InternetLink"/>
          <w:i/>
          <w:sz w:val="22"/>
          <w:szCs w:val="22"/>
          <w:lang w:val="ru-RU"/>
        </w:rPr>
        <w:t>.</w:t>
      </w:r>
      <w:r>
        <w:rPr>
          <w:rStyle w:val="InternetLink"/>
          <w:i/>
          <w:sz w:val="22"/>
          <w:szCs w:val="22"/>
          <w:lang w:val="en-US"/>
        </w:rPr>
        <w:t>bg</w:t>
      </w:r>
    </w:hyperlink>
    <w:r>
      <w:rPr>
        <w:i/>
        <w:sz w:val="22"/>
        <w:szCs w:val="22"/>
        <w:lang w:val="ru-RU"/>
      </w:rPr>
      <w:t xml:space="preserve"> ------------------------------------------------------</w:t>
    </w:r>
  </w:p>
  <w:p>
    <w:pPr>
      <w:pStyle w:val="Footer"/>
      <w:jc w:val="center"/>
      <w:rPr>
        <w:i/>
        <w:i/>
        <w:sz w:val="12"/>
        <w:szCs w:val="12"/>
        <w:lang w:val="ru-RU"/>
      </w:rPr>
    </w:pPr>
    <w:r>
      <w:rPr>
        <w:i/>
        <w:sz w:val="12"/>
        <w:szCs w:val="12"/>
        <w:lang w:val="ru-RU"/>
      </w:rPr>
    </w:r>
  </w:p>
  <w:p>
    <w:pPr>
      <w:pStyle w:val="Footer"/>
      <w:jc w:val="center"/>
      <w:rPr>
        <w:i/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Проект  BG05M2OP001-1.001-0008 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Този документ е създаден с финансовата подкрепа на Оперативна програма „Наука и образование и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Технически университет - София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6" w:space="1" w:color="000000"/>
      </w:pBdr>
      <w:jc w:val="center"/>
      <w:rPr>
        <w:lang w:val="en-US"/>
      </w:rPr>
    </w:pPr>
    <w:r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0" b="0"/>
          <wp:wrapNone/>
          <wp:docPr id="1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35" cy="96583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103630" cy="1115695"/>
          <wp:effectExtent l="0" t="0" r="0" b="0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</w:rPr>
      <w:tab/>
      <w:tab/>
    </w:r>
  </w:p>
  <w:p>
    <w:pPr>
      <w:pStyle w:val="Header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pStyle w:val="Heading2"/>
      <w:numFmt w:val="decimal"/>
      <w:lvlText w:val="11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decimal"/>
      <w:lvlText w:val="%1.%2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05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cf"/>
    <w:pPr>
      <w:keepNext w:val="true"/>
      <w:numPr>
        <w:ilvl w:val="0"/>
        <w:numId w:val="1"/>
      </w:numPr>
      <w:spacing w:before="240" w:after="240"/>
      <w:jc w:val="both"/>
      <w:outlineLvl w:val="0"/>
    </w:pPr>
    <w:rPr>
      <w:rFonts w:ascii="Calibri" w:hAnsi="Calibri" w:asciiTheme="minorHAnsi" w:hAnsiTheme="minorHAnsi"/>
      <w:b/>
      <w:bCs/>
      <w:smallCaps/>
      <w:kern w:val="2"/>
      <w:sz w:val="36"/>
      <w:lang w:val="bg-BG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04a"/>
    <w:pPr>
      <w:keepNext w:val="true"/>
      <w:numPr>
        <w:ilvl w:val="1"/>
        <w:numId w:val="1"/>
      </w:numPr>
      <w:spacing w:before="0" w:after="240"/>
      <w:jc w:val="both"/>
      <w:outlineLvl w:val="1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 w:val="true"/>
      <w:numPr>
        <w:ilvl w:val="3"/>
        <w:numId w:val="1"/>
      </w:numPr>
      <w:spacing w:before="0" w:after="240"/>
      <w:jc w:val="both"/>
      <w:outlineLvl w:val="3"/>
    </w:pPr>
    <w:rPr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InternetLink">
    <w:name w:val="Internet Link"/>
    <w:basedOn w:val="DefaultParagraphFont"/>
    <w:uiPriority w:val="99"/>
    <w:rsid w:val="004e09b2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9"/>
    <w:qFormat/>
    <w:rsid w:val="00913fcf"/>
    <w:rPr>
      <w:rFonts w:ascii="Calibri" w:hAnsi="Calibri" w:asciiTheme="minorHAnsi" w:hAnsiTheme="minorHAnsi"/>
      <w:b/>
      <w:bCs/>
      <w:smallCaps/>
      <w:kern w:val="2"/>
      <w:sz w:val="36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79404a"/>
    <w:rPr>
      <w:b/>
      <w:bCs/>
      <w:sz w:val="24"/>
      <w:szCs w:val="24"/>
      <w:lang w:val="en-GB" w:eastAsia="en-GB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79404a"/>
    <w:rPr>
      <w:sz w:val="24"/>
      <w:szCs w:val="24"/>
      <w:lang w:val="en-GB" w:eastAsia="en-GB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b w:val="false"/>
      <w:i w:val="false"/>
      <w:sz w:val="12"/>
    </w:rPr>
  </w:style>
  <w:style w:type="character" w:styleId="ListLabel4">
    <w:name w:val="ListLabel 4"/>
    <w:qFormat/>
    <w:rPr>
      <w:b w:val="false"/>
      <w:i w:val="false"/>
      <w:sz w:val="12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i/>
      <w:sz w:val="22"/>
      <w:szCs w:val="22"/>
      <w:lang w:val="en-US"/>
    </w:rPr>
  </w:style>
  <w:style w:type="character" w:styleId="ListLabel14">
    <w:name w:val="ListLabel 14"/>
    <w:qFormat/>
    <w:rPr>
      <w:i/>
      <w:sz w:val="22"/>
      <w:szCs w:val="22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d476d8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00cad"/>
    <w:pPr>
      <w:spacing w:before="0" w:after="0"/>
      <w:ind w:left="720" w:hanging="0"/>
      <w:contextualSpacing/>
    </w:pPr>
    <w:rPr/>
  </w:style>
  <w:style w:type="paragraph" w:styleId="NumPar2" w:customStyle="1">
    <w:name w:val="NumPar 2"/>
    <w:basedOn w:val="Heading2"/>
    <w:next w:val="Normal"/>
    <w:uiPriority w:val="99"/>
    <w:qFormat/>
    <w:rsid w:val="0079404a"/>
    <w:pPr>
      <w:keepNext w:val="false"/>
      <w:numPr>
        <w:ilvl w:val="0"/>
        <w:numId w:val="0"/>
      </w:numPr>
    </w:pPr>
    <w:rPr>
      <w:b w:val="false"/>
      <w:bCs w:val="false"/>
    </w:rPr>
  </w:style>
  <w:style w:type="paragraph" w:styleId="Ngbinding" w:customStyle="1">
    <w:name w:val="ng-binding"/>
    <w:basedOn w:val="Normal"/>
    <w:qFormat/>
    <w:rsid w:val="004a7bd8"/>
    <w:pPr>
      <w:spacing w:beforeAutospacing="1" w:afterAutospacing="1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00c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341a47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funds.b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F03E-D696-4DF9-BD1F-C0F1D748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328</Words>
  <Characters>2198</Characters>
  <CharactersWithSpaces>2500</CharactersWithSpaces>
  <Paragraphs>24</Paragraphs>
  <Company>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2020-09-30T09:08:00Z</dcterms:created>
  <dc:creator>Милена Виденова</dc:creator>
  <dc:description/>
  <dc:language>en-US</dc:language>
  <cp:lastModifiedBy/>
  <cp:lastPrinted>2020-09-30T08:48:00Z</cp:lastPrinted>
  <dcterms:modified xsi:type="dcterms:W3CDTF">2020-10-01T03:55:37Z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