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B4" w:rsidRDefault="00EE1BB4" w:rsidP="00EE1BB4">
      <w:pPr>
        <w:shd w:val="clear" w:color="auto" w:fill="FFFFFF"/>
        <w:spacing w:after="0" w:line="51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bg-BG"/>
        </w:rPr>
      </w:pPr>
      <w:r>
        <w:rPr>
          <w:rFonts w:ascii="Arial" w:eastAsia="Times New Roman" w:hAnsi="Arial" w:cs="Arial"/>
          <w:color w:val="000000"/>
          <w:sz w:val="38"/>
          <w:szCs w:val="38"/>
          <w:lang w:eastAsia="bg-BG"/>
        </w:rPr>
        <w:t>УЧЕБНА ДЕЙНОСТ</w:t>
      </w:r>
    </w:p>
    <w:p w:rsidR="00EE1BB4" w:rsidRPr="00EE1BB4" w:rsidRDefault="00EE1BB4" w:rsidP="00EE1BB4">
      <w:pPr>
        <w:shd w:val="clear" w:color="auto" w:fill="FFFFFF"/>
        <w:spacing w:after="0" w:line="51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bg-BG"/>
        </w:rPr>
      </w:pPr>
      <w:r w:rsidRPr="00EE1BB4">
        <w:rPr>
          <w:rFonts w:ascii="Arial" w:eastAsia="Times New Roman" w:hAnsi="Arial" w:cs="Arial"/>
          <w:color w:val="000000"/>
          <w:sz w:val="38"/>
          <w:szCs w:val="38"/>
          <w:lang w:eastAsia="bg-BG"/>
        </w:rPr>
        <w:t>Чуждестранни учащи</w:t>
      </w:r>
    </w:p>
    <w:p w:rsidR="00EE1BB4" w:rsidRPr="00EE1BB4" w:rsidRDefault="00EE1BB4" w:rsidP="00EE1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E1B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ХТМУ приема чуждестранни граждани за редовно и задочно обучение във всички образователни степени, съгласно Наредбата за Държавните изисквания за приемане на студенти във висшите училища на Република България, Наредбата за държавните изисквания за приемане и обучение на докторанти и Приложение 4 от Правилника за учебната работа на ХТМУ, който урежда всички въпроси по кандидатстването, приема, обучението и административното обслужване на чуждестранни учащи в Университета.</w:t>
      </w:r>
    </w:p>
    <w:p w:rsidR="00EE1BB4" w:rsidRPr="00EE1BB4" w:rsidRDefault="00EE1BB4" w:rsidP="00EE1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E1B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EE1BB4" w:rsidRPr="00EE1BB4" w:rsidRDefault="00EE1BB4" w:rsidP="00EE1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E1BB4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Чужденците могат да кандидатстват и се обучават:</w:t>
      </w:r>
    </w:p>
    <w:p w:rsidR="00EE1BB4" w:rsidRPr="00EE1BB4" w:rsidRDefault="00EE1BB4" w:rsidP="00EE1B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E1B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при изпълнение на междуправителствени спогодби за образователен, научен и културен обмен. Класираните кандидати се представят от Министерство на образованието и науката;</w:t>
      </w:r>
    </w:p>
    <w:p w:rsidR="00EE1BB4" w:rsidRPr="00EE1BB4" w:rsidRDefault="00EE1BB4" w:rsidP="00EE1B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E1B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съгласно нормативни актове на МС (</w:t>
      </w:r>
      <w:hyperlink r:id="rId6" w:tgtFrame="_blank" w:history="1">
        <w:r w:rsidRPr="00EE1BB4">
          <w:rPr>
            <w:rFonts w:ascii="Arial" w:eastAsia="Times New Roman" w:hAnsi="Arial" w:cs="Arial"/>
            <w:color w:val="A67C00"/>
            <w:sz w:val="21"/>
            <w:szCs w:val="21"/>
            <w:lang w:eastAsia="bg-BG"/>
          </w:rPr>
          <w:t>ПМС № 103 / 1993 г.</w:t>
        </w:r>
      </w:hyperlink>
      <w:r w:rsidRPr="00EE1B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и </w:t>
      </w:r>
      <w:hyperlink r:id="rId7" w:tgtFrame="_blank" w:history="1">
        <w:r w:rsidRPr="00EE1BB4">
          <w:rPr>
            <w:rFonts w:ascii="Arial" w:eastAsia="Times New Roman" w:hAnsi="Arial" w:cs="Arial"/>
            <w:color w:val="A67C00"/>
            <w:sz w:val="21"/>
            <w:szCs w:val="21"/>
            <w:lang w:eastAsia="bg-BG"/>
          </w:rPr>
          <w:t>ПМС № 228 / 1997 г.</w:t>
        </w:r>
      </w:hyperlink>
      <w:r w:rsidRPr="00EE1B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 - класираните кандидати се представят от Министерство на образованието и науката.</w:t>
      </w:r>
    </w:p>
    <w:p w:rsidR="00EE1BB4" w:rsidRPr="00EE1BB4" w:rsidRDefault="00EE1BB4" w:rsidP="00EE1B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E1B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срещу заплащане.</w:t>
      </w:r>
    </w:p>
    <w:p w:rsidR="00EE1BB4" w:rsidRPr="00EE1BB4" w:rsidRDefault="00EE1BB4" w:rsidP="00EE1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E1B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Чужденци могат да кандидатстват за обучение и при условията и по реда за приемане на български граждани ако :</w:t>
      </w:r>
    </w:p>
    <w:p w:rsidR="00EE1BB4" w:rsidRPr="00EE1BB4" w:rsidRDefault="00EE1BB4" w:rsidP="00EE1B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E1B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са кандидат-студенти от ЕС,</w:t>
      </w:r>
    </w:p>
    <w:p w:rsidR="00EE1BB4" w:rsidRPr="00EE1BB4" w:rsidRDefault="00EE1BB4" w:rsidP="00EE1B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E1B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имат статут на постоянно пребиваващи на територията на Република България;</w:t>
      </w:r>
    </w:p>
    <w:p w:rsidR="00EE1BB4" w:rsidRPr="00EE1BB4" w:rsidRDefault="00EE1BB4" w:rsidP="00EE1B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E1B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имат статут на бежанци;</w:t>
      </w:r>
    </w:p>
    <w:p w:rsidR="00EE1BB4" w:rsidRPr="00EE1BB4" w:rsidRDefault="00EE1BB4" w:rsidP="00EE1B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E1B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са от българска народност.</w:t>
      </w:r>
    </w:p>
    <w:p w:rsidR="00EE1BB4" w:rsidRPr="00EE1BB4" w:rsidRDefault="00EE1BB4" w:rsidP="00EE1B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E1B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Кандидатите трябва да имат </w:t>
      </w:r>
      <w:proofErr w:type="spellStart"/>
      <w:r w:rsidRPr="00EE1B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балообразуващи</w:t>
      </w:r>
      <w:proofErr w:type="spellEnd"/>
      <w:r w:rsidRPr="00EE1B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оценки в дипломата за средно образование за съответните специалности. Когато в дипломата за средно образование по съответния предмет не е вписана оценка, която участва в образуването на състезателния бал, лицето представя документ за положен изпит по този учебен предмет в българско училище, определено от МОН.</w:t>
      </w:r>
    </w:p>
    <w:p w:rsidR="00EE1BB4" w:rsidRPr="00EE1BB4" w:rsidRDefault="00EE1BB4" w:rsidP="00EE1BB4">
      <w:pPr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E1BB4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 Условия и документи за кандидатстване за бакалавър и магистър</w:t>
      </w:r>
    </w:p>
    <w:p w:rsidR="00EE1BB4" w:rsidRPr="00EE1BB4" w:rsidRDefault="00EE1BB4" w:rsidP="00EE1BB4">
      <w:pPr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E1BB4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 Условия и документи за кандидатстване за докторантури</w:t>
      </w:r>
    </w:p>
    <w:p w:rsidR="00EE1BB4" w:rsidRPr="00EE1BB4" w:rsidRDefault="00EE1BB4" w:rsidP="00EE1BB4">
      <w:pPr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E1BB4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 Учебни такси</w:t>
      </w:r>
    </w:p>
    <w:p w:rsidR="00EE1BB4" w:rsidRPr="00EE1BB4" w:rsidRDefault="00EE1BB4" w:rsidP="00EE1BB4">
      <w:pPr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E1B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Годишните такси за обучение за чуждестранни учащи - студенти, докторанти и специализанти се определят всяка година с Постановление на МС.</w:t>
      </w:r>
    </w:p>
    <w:p w:rsidR="00EE1BB4" w:rsidRPr="00EE1BB4" w:rsidRDefault="00EE1BB4" w:rsidP="00EE1BB4">
      <w:pPr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E1B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EE1BB4" w:rsidRPr="00EE1BB4" w:rsidRDefault="00EE1BB4" w:rsidP="00EE1BB4">
      <w:pPr>
        <w:spacing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E1BB4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Съгласно ПМС № 2</w:t>
      </w:r>
      <w:r w:rsidR="00683C99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75</w:t>
      </w:r>
      <w:r w:rsidRPr="00EE1BB4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/ 2</w:t>
      </w:r>
      <w:r w:rsidR="00683C99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3.04.2020</w:t>
      </w:r>
      <w:r w:rsidRPr="00EE1BB4">
        <w:rPr>
          <w:rFonts w:ascii="Arial" w:eastAsia="Times New Roman" w:hAnsi="Arial" w:cs="Arial"/>
          <w:color w:val="212529"/>
          <w:sz w:val="24"/>
          <w:szCs w:val="24"/>
          <w:lang w:eastAsia="bg-BG"/>
        </w:rPr>
        <w:t xml:space="preserve"> г., годишните такси за обучение на чужди граждани през учебната 20</w:t>
      </w:r>
      <w:r w:rsidR="00683C99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20</w:t>
      </w:r>
      <w:r w:rsidRPr="00EE1BB4">
        <w:rPr>
          <w:rFonts w:ascii="Arial" w:eastAsia="Times New Roman" w:hAnsi="Arial" w:cs="Arial"/>
          <w:color w:val="212529"/>
          <w:sz w:val="24"/>
          <w:szCs w:val="24"/>
          <w:lang w:eastAsia="bg-BG"/>
        </w:rPr>
        <w:t xml:space="preserve"> / 20</w:t>
      </w:r>
      <w:r w:rsidR="00683C99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2</w:t>
      </w:r>
      <w:r w:rsidRPr="00EE1BB4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1</w:t>
      </w:r>
      <w:bookmarkStart w:id="0" w:name="_GoBack"/>
      <w:bookmarkEnd w:id="0"/>
      <w:r w:rsidRPr="00EE1BB4">
        <w:rPr>
          <w:rFonts w:ascii="Arial" w:eastAsia="Times New Roman" w:hAnsi="Arial" w:cs="Arial"/>
          <w:color w:val="212529"/>
          <w:sz w:val="24"/>
          <w:szCs w:val="24"/>
          <w:lang w:eastAsia="bg-BG"/>
        </w:rPr>
        <w:t xml:space="preserve"> г. са както следва:</w:t>
      </w:r>
      <w:r w:rsidRPr="00EE1B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</w:p>
    <w:tbl>
      <w:tblPr>
        <w:tblW w:w="169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8"/>
        <w:gridCol w:w="203"/>
        <w:gridCol w:w="2816"/>
      </w:tblGrid>
      <w:tr w:rsidR="00EE1BB4" w:rsidRPr="00EE1BB4" w:rsidTr="00EE1BB4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EE1BB4" w:rsidRPr="00EE1BB4" w:rsidRDefault="00EE1BB4" w:rsidP="00EE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E1B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Езиков и специализиран курс по български език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EE1BB4" w:rsidRPr="00EE1BB4" w:rsidRDefault="00EE1BB4" w:rsidP="00EE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E1B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EE1BB4" w:rsidRPr="00EE1BB4" w:rsidRDefault="00EE1BB4" w:rsidP="00EE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E1B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2400 евро</w:t>
            </w:r>
          </w:p>
        </w:tc>
      </w:tr>
      <w:tr w:rsidR="00EE1BB4" w:rsidRPr="00EE1BB4" w:rsidTr="00EE1BB4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EE1BB4" w:rsidRPr="00EE1BB4" w:rsidRDefault="00EE1BB4" w:rsidP="00EE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E1B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 ОКС "Бакалавър" редовно/задочно обучение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EE1BB4" w:rsidRPr="00EE1BB4" w:rsidRDefault="00EE1BB4" w:rsidP="00EE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E1B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EE1BB4" w:rsidRPr="00EE1BB4" w:rsidRDefault="00EE1BB4" w:rsidP="00EE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E1B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2400 евро</w:t>
            </w:r>
          </w:p>
        </w:tc>
      </w:tr>
      <w:tr w:rsidR="00EE1BB4" w:rsidRPr="00EE1BB4" w:rsidTr="00EE1BB4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EE1BB4" w:rsidRPr="00EE1BB4" w:rsidRDefault="00EE1BB4" w:rsidP="00EE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E1B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 ОКС "Магистър" редовно/задочно обучение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EE1BB4" w:rsidRPr="00EE1BB4" w:rsidRDefault="00EE1BB4" w:rsidP="00EE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E1B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EE1BB4" w:rsidRPr="00EE1BB4" w:rsidRDefault="00EE1BB4" w:rsidP="00EE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E1B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3000 евро</w:t>
            </w:r>
          </w:p>
        </w:tc>
      </w:tr>
    </w:tbl>
    <w:p w:rsidR="00EE1BB4" w:rsidRPr="00EE1BB4" w:rsidRDefault="00EE1BB4" w:rsidP="00EE1BB4">
      <w:pPr>
        <w:spacing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E1B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EE1BB4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Чуждестранни студенти от балканския регион (за специалност "Химично инженерство" с преподаване на немски език)</w:t>
      </w:r>
      <w:r w:rsidRPr="00EE1B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</w:p>
    <w:tbl>
      <w:tblPr>
        <w:tblW w:w="169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5"/>
        <w:gridCol w:w="242"/>
        <w:gridCol w:w="3360"/>
      </w:tblGrid>
      <w:tr w:rsidR="00EE1BB4" w:rsidRPr="00EE1BB4" w:rsidTr="00EE1BB4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EE1BB4" w:rsidRPr="00EE1BB4" w:rsidRDefault="00EE1BB4" w:rsidP="00EE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E1B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 ОКС "Бакалавър" редовно обучение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EE1BB4" w:rsidRPr="00EE1BB4" w:rsidRDefault="00EE1BB4" w:rsidP="00EE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E1B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EE1BB4" w:rsidRPr="00EE1BB4" w:rsidRDefault="00EE1BB4" w:rsidP="00EE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E1B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1500 евро</w:t>
            </w:r>
          </w:p>
        </w:tc>
      </w:tr>
      <w:tr w:rsidR="00EE1BB4" w:rsidRPr="00EE1BB4" w:rsidTr="00EE1BB4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EE1BB4" w:rsidRPr="00EE1BB4" w:rsidRDefault="00EE1BB4" w:rsidP="00EE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E1B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 ОКС"Магистър" редовно обучение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EE1BB4" w:rsidRPr="00EE1BB4" w:rsidRDefault="00EE1BB4" w:rsidP="00EE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E1B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EE1BB4" w:rsidRPr="00EE1BB4" w:rsidRDefault="00EE1BB4" w:rsidP="00EE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E1B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1500 евро</w:t>
            </w:r>
          </w:p>
        </w:tc>
      </w:tr>
    </w:tbl>
    <w:p w:rsidR="00EE1BB4" w:rsidRPr="00EE1BB4" w:rsidRDefault="00EE1BB4" w:rsidP="00EE1BB4">
      <w:pPr>
        <w:spacing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E1B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lastRenderedPageBreak/>
        <w:br/>
        <w:t>Студенти по програма за съвместен прием на чуждестранни франкофонски студенти с Федерацията "</w:t>
      </w:r>
      <w:proofErr w:type="spellStart"/>
      <w:r w:rsidRPr="00EE1B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Гей-Люсак</w:t>
      </w:r>
      <w:proofErr w:type="spellEnd"/>
      <w:r w:rsidRPr="00EE1B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", Франция за специалност "Химично и биохимично инженерство" с преподаване на френски език: за ОКС "Магистър" редовно обучение - 1500 евро;</w:t>
      </w:r>
      <w:r w:rsidRPr="00EE1B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EE1B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EE1BB4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Докторанти и специализанти:</w:t>
      </w:r>
      <w:r w:rsidRPr="00EE1B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</w:p>
    <w:tbl>
      <w:tblPr>
        <w:tblW w:w="169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8"/>
        <w:gridCol w:w="296"/>
        <w:gridCol w:w="4113"/>
      </w:tblGrid>
      <w:tr w:rsidR="00EE1BB4" w:rsidRPr="00EE1BB4" w:rsidTr="00EE1BB4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EE1BB4" w:rsidRPr="00EE1BB4" w:rsidRDefault="00EE1BB4" w:rsidP="00EE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E1B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Редовно обучение</w:t>
            </w:r>
            <w:r w:rsidRPr="00EE1B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EE1BB4" w:rsidRPr="00EE1BB4" w:rsidRDefault="00EE1BB4" w:rsidP="00EE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E1B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EE1BB4" w:rsidRPr="00EE1BB4" w:rsidRDefault="00EE1BB4" w:rsidP="00EE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E1B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3500 евро</w:t>
            </w:r>
          </w:p>
        </w:tc>
      </w:tr>
      <w:tr w:rsidR="00EE1BB4" w:rsidRPr="00EE1BB4" w:rsidTr="00EE1BB4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EE1BB4" w:rsidRPr="00EE1BB4" w:rsidRDefault="00EE1BB4" w:rsidP="00EE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E1B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Задочно обучение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EE1BB4" w:rsidRPr="00EE1BB4" w:rsidRDefault="00EE1BB4" w:rsidP="00EE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E1B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EE1BB4" w:rsidRPr="00EE1BB4" w:rsidRDefault="00EE1BB4" w:rsidP="00EE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E1B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2000 евро</w:t>
            </w:r>
          </w:p>
        </w:tc>
      </w:tr>
      <w:tr w:rsidR="00EE1BB4" w:rsidRPr="00EE1BB4" w:rsidTr="00EE1BB4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EE1BB4" w:rsidRPr="00EE1BB4" w:rsidRDefault="00EE1BB4" w:rsidP="00EE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E1B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 самостоятелна подготовка</w:t>
            </w:r>
            <w:r w:rsidRPr="00EE1B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EE1BB4" w:rsidRPr="00EE1BB4" w:rsidRDefault="00EE1BB4" w:rsidP="00EE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E1B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EE1BB4" w:rsidRPr="00EE1BB4" w:rsidRDefault="00EE1BB4" w:rsidP="00EE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E1B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2000 евро</w:t>
            </w:r>
          </w:p>
        </w:tc>
      </w:tr>
    </w:tbl>
    <w:p w:rsidR="00EE1BB4" w:rsidRPr="00EE1BB4" w:rsidRDefault="00EE1BB4" w:rsidP="00EE1BB4">
      <w:pPr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E1B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Студентите заплащат годишната такса за обучение на две равни вноски в началото на всеки семестър.</w:t>
      </w:r>
      <w:r w:rsidRPr="00EE1B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EE1B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Лица с двойно гражданство, едно от които е българско, заплащат половината от размера на определената за чужденци такса, когато кандидатстват и са приети при условията и по реда, определени за чуждестранни граждани.</w:t>
      </w:r>
      <w:r w:rsidRPr="00EE1B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EE1B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EE1BB4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Семестриалните такси могат да бъдат внесени:</w:t>
      </w:r>
      <w:r w:rsidRPr="00EE1B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 xml:space="preserve">По банков път в банков клон на всяка търговска банка (без БНБ) по банковата сметка на </w:t>
      </w:r>
      <w:proofErr w:type="spellStart"/>
      <w:r w:rsidRPr="00EE1B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Химикотехнологичен</w:t>
      </w:r>
      <w:proofErr w:type="spellEnd"/>
      <w:r w:rsidRPr="00EE1B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и металургичен университет или на ПОС терминал в касата на университета.</w:t>
      </w:r>
    </w:p>
    <w:p w:rsidR="00EE1BB4" w:rsidRPr="00EE1BB4" w:rsidRDefault="00EE1BB4" w:rsidP="00EE1BB4">
      <w:pPr>
        <w:spacing w:after="0" w:line="375" w:lineRule="atLeast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EE1BB4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Банкова сметка на ХТМУ</w:t>
      </w:r>
    </w:p>
    <w:p w:rsidR="00EE1BB4" w:rsidRPr="00EE1BB4" w:rsidRDefault="00EE1BB4" w:rsidP="00EE1BB4">
      <w:pPr>
        <w:spacing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E1BB4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IBAN:</w:t>
      </w:r>
      <w:r w:rsidRPr="00EE1B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BG25 BNBG 9661 3100 1032 01</w:t>
      </w:r>
      <w:r w:rsidRPr="00EE1B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EE1BB4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BIC:</w:t>
      </w:r>
      <w:r w:rsidRPr="00EE1B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BNBG BGSD</w:t>
      </w:r>
      <w:r w:rsidRPr="00EE1B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EE1BB4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Банка:</w:t>
      </w:r>
      <w:r w:rsidRPr="00EE1B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Българска Народна Банка</w:t>
      </w:r>
      <w:r w:rsidRPr="00EE1B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EE1BB4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Титуляр:</w:t>
      </w:r>
      <w:r w:rsidRPr="00EE1B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ХТМУ</w:t>
      </w:r>
      <w:r w:rsidRPr="00EE1B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EE1BB4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МОЛ:</w:t>
      </w:r>
      <w:r w:rsidRPr="00EE1B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Сеня Терзиева-Желязкова</w:t>
      </w:r>
    </w:p>
    <w:p w:rsidR="00B14D4E" w:rsidRDefault="00B14D4E"/>
    <w:sectPr w:rsidR="00B14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D1E7C"/>
    <w:multiLevelType w:val="multilevel"/>
    <w:tmpl w:val="56F8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A34161"/>
    <w:multiLevelType w:val="multilevel"/>
    <w:tmpl w:val="F03A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B4"/>
    <w:rsid w:val="00683C99"/>
    <w:rsid w:val="00B14D4E"/>
    <w:rsid w:val="00EE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1B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1BB4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EE1BB4"/>
    <w:rPr>
      <w:color w:val="0000FF"/>
      <w:u w:val="single"/>
    </w:rPr>
  </w:style>
  <w:style w:type="character" w:customStyle="1" w:styleId="sppb-panel-title">
    <w:name w:val="sppb-panel-title"/>
    <w:basedOn w:val="DefaultParagraphFont"/>
    <w:rsid w:val="00EE1BB4"/>
  </w:style>
  <w:style w:type="character" w:styleId="Strong">
    <w:name w:val="Strong"/>
    <w:basedOn w:val="DefaultParagraphFont"/>
    <w:uiPriority w:val="22"/>
    <w:qFormat/>
    <w:rsid w:val="00EE1B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1B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1BB4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EE1BB4"/>
    <w:rPr>
      <w:color w:val="0000FF"/>
      <w:u w:val="single"/>
    </w:rPr>
  </w:style>
  <w:style w:type="character" w:customStyle="1" w:styleId="sppb-panel-title">
    <w:name w:val="sppb-panel-title"/>
    <w:basedOn w:val="DefaultParagraphFont"/>
    <w:rsid w:val="00EE1BB4"/>
  </w:style>
  <w:style w:type="character" w:styleId="Strong">
    <w:name w:val="Strong"/>
    <w:basedOn w:val="DefaultParagraphFont"/>
    <w:uiPriority w:val="22"/>
    <w:qFormat/>
    <w:rsid w:val="00EE1B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46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0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61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7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52014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62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8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9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6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5887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23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233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75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53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6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17" w:color="auto"/>
                                                            <w:left w:val="none" w:sz="0" w:space="0" w:color="auto"/>
                                                            <w:bottom w:val="single" w:sz="2" w:space="17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458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356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356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000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373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3576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1392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172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1756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021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219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88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852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2466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n.bg/?h=downloadFile&amp;fileId=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bg/?h=downloadFile&amp;fileId=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UO</cp:lastModifiedBy>
  <cp:revision>2</cp:revision>
  <cp:lastPrinted>2020-05-15T07:21:00Z</cp:lastPrinted>
  <dcterms:created xsi:type="dcterms:W3CDTF">2020-05-15T07:20:00Z</dcterms:created>
  <dcterms:modified xsi:type="dcterms:W3CDTF">2020-05-15T07:22:00Z</dcterms:modified>
</cp:coreProperties>
</file>